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5E571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720" w:right="0" w:hanging="7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43434"/>
          <w:spacing w:val="0"/>
          <w:sz w:val="24"/>
          <w:szCs w:val="24"/>
          <w:u w:val="none"/>
          <w:shd w:val="clear" w:fill="FFFFFF"/>
        </w:rPr>
      </w:pPr>
    </w:p>
    <w:p w14:paraId="45FC501D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728" w:leftChars="185" w:right="0" w:hanging="340" w:hangingChars="142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43434"/>
          <w:spacing w:val="0"/>
          <w:sz w:val="24"/>
          <w:szCs w:val="24"/>
          <w:u w:val="none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辐射类设备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val="en-US" w:eastAsia="zh-CN"/>
        </w:rPr>
        <w:t>内容：</w:t>
      </w:r>
    </w:p>
    <w:p w14:paraId="3D6A4F3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420" w:lineRule="atLeast"/>
        <w:ind w:left="867" w:leftChars="413" w:right="0" w:firstLine="379" w:firstLineChars="158"/>
        <w:jc w:val="both"/>
        <w:rPr>
          <w:rFonts w:hint="default" w:ascii="Calibri" w:hAnsi="Calibri" w:cs="Calibri"/>
          <w:i w:val="0"/>
          <w:iCs w:val="0"/>
          <w:caps w:val="0"/>
          <w:color w:val="343434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主要涉及肿瘤科、核医学科、介入室的辐射类检测设备，包括个人剂量报警仪、活度计、表面污染仪、治疗水平剂量计、辐射检测仪、加压电力室巡检仪等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shd w:val="clear" w:fill="FFFFFF"/>
        </w:rPr>
        <w:t>每年需进行年度检测。</w:t>
      </w:r>
    </w:p>
    <w:tbl>
      <w:tblPr>
        <w:tblStyle w:val="4"/>
        <w:tblW w:w="9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28"/>
        <w:gridCol w:w="1432"/>
        <w:gridCol w:w="2131"/>
        <w:gridCol w:w="2637"/>
      </w:tblGrid>
      <w:tr w14:paraId="64CBA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828" w:type="dxa"/>
          </w:tcPr>
          <w:p w14:paraId="743BE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设备类别</w:t>
            </w:r>
          </w:p>
        </w:tc>
        <w:tc>
          <w:tcPr>
            <w:tcW w:w="1432" w:type="dxa"/>
          </w:tcPr>
          <w:p w14:paraId="6DAA0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预估年检测台次</w:t>
            </w:r>
          </w:p>
        </w:tc>
        <w:tc>
          <w:tcPr>
            <w:tcW w:w="2131" w:type="dxa"/>
          </w:tcPr>
          <w:p w14:paraId="30F68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检测单价（元）</w:t>
            </w:r>
          </w:p>
        </w:tc>
        <w:tc>
          <w:tcPr>
            <w:tcW w:w="2637" w:type="dxa"/>
          </w:tcPr>
          <w:p w14:paraId="62ABC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备注</w:t>
            </w:r>
          </w:p>
        </w:tc>
      </w:tr>
      <w:tr w14:paraId="1F46B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8" w:type="dxa"/>
          </w:tcPr>
          <w:p w14:paraId="410F2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加压电离室巡检仪</w:t>
            </w:r>
          </w:p>
        </w:tc>
        <w:tc>
          <w:tcPr>
            <w:tcW w:w="1432" w:type="dxa"/>
          </w:tcPr>
          <w:p w14:paraId="588DD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 w14:paraId="305DE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2700</w:t>
            </w:r>
          </w:p>
        </w:tc>
        <w:tc>
          <w:tcPr>
            <w:tcW w:w="2637" w:type="dxa"/>
          </w:tcPr>
          <w:p w14:paraId="381D2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检测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X射线1500、γ射线700</w:t>
            </w:r>
          </w:p>
        </w:tc>
      </w:tr>
      <w:tr w14:paraId="73348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8" w:type="dxa"/>
          </w:tcPr>
          <w:p w14:paraId="2143B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X、γ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个人剂量报警仪</w:t>
            </w:r>
          </w:p>
        </w:tc>
        <w:tc>
          <w:tcPr>
            <w:tcW w:w="1432" w:type="dxa"/>
          </w:tcPr>
          <w:p w14:paraId="01562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</w:t>
            </w:r>
          </w:p>
        </w:tc>
        <w:tc>
          <w:tcPr>
            <w:tcW w:w="2131" w:type="dxa"/>
          </w:tcPr>
          <w:p w14:paraId="6B963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2200</w:t>
            </w:r>
          </w:p>
        </w:tc>
        <w:tc>
          <w:tcPr>
            <w:tcW w:w="2637" w:type="dxa"/>
          </w:tcPr>
          <w:p w14:paraId="7DD6D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检测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X射线1500、γ射线700</w:t>
            </w:r>
          </w:p>
        </w:tc>
      </w:tr>
      <w:tr w14:paraId="082DF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28" w:type="dxa"/>
          </w:tcPr>
          <w:p w14:paraId="024CA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α、β、γ多功能辐射监测仪</w:t>
            </w:r>
          </w:p>
        </w:tc>
        <w:tc>
          <w:tcPr>
            <w:tcW w:w="1432" w:type="dxa"/>
          </w:tcPr>
          <w:p w14:paraId="6767F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 w14:paraId="65512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3200</w:t>
            </w:r>
          </w:p>
        </w:tc>
        <w:tc>
          <w:tcPr>
            <w:tcW w:w="2637" w:type="dxa"/>
          </w:tcPr>
          <w:p w14:paraId="30463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检测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  <w:shd w:val="clear" w:fill="FFFFFF"/>
              </w:rPr>
              <w:t>X射线1500、γ射线700、表面污染1000</w:t>
            </w:r>
          </w:p>
        </w:tc>
      </w:tr>
      <w:tr w14:paraId="6CB8E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58" w:hRule="atLeast"/>
        </w:trPr>
        <w:tc>
          <w:tcPr>
            <w:tcW w:w="2828" w:type="dxa"/>
          </w:tcPr>
          <w:p w14:paraId="1BFB7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α、β表面沾污仪</w:t>
            </w:r>
          </w:p>
        </w:tc>
        <w:tc>
          <w:tcPr>
            <w:tcW w:w="1432" w:type="dxa"/>
          </w:tcPr>
          <w:p w14:paraId="14616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2131" w:type="dxa"/>
          </w:tcPr>
          <w:p w14:paraId="6FC58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1000</w:t>
            </w:r>
          </w:p>
        </w:tc>
        <w:tc>
          <w:tcPr>
            <w:tcW w:w="2637" w:type="dxa"/>
          </w:tcPr>
          <w:p w14:paraId="4EB0E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</w:p>
        </w:tc>
      </w:tr>
      <w:tr w14:paraId="47B39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7" w:hRule="atLeast"/>
        </w:trPr>
        <w:tc>
          <w:tcPr>
            <w:tcW w:w="2828" w:type="dxa"/>
          </w:tcPr>
          <w:p w14:paraId="22708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治疗水平剂量计</w:t>
            </w:r>
          </w:p>
        </w:tc>
        <w:tc>
          <w:tcPr>
            <w:tcW w:w="1432" w:type="dxa"/>
          </w:tcPr>
          <w:p w14:paraId="1E2F3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31" w:type="dxa"/>
          </w:tcPr>
          <w:p w14:paraId="5301E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2800</w:t>
            </w:r>
          </w:p>
        </w:tc>
        <w:tc>
          <w:tcPr>
            <w:tcW w:w="2637" w:type="dxa"/>
          </w:tcPr>
          <w:p w14:paraId="5E047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</w:p>
        </w:tc>
      </w:tr>
      <w:tr w14:paraId="599EA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1" w:hRule="atLeast"/>
        </w:trPr>
        <w:tc>
          <w:tcPr>
            <w:tcW w:w="2828" w:type="dxa"/>
          </w:tcPr>
          <w:p w14:paraId="29D30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放射性活度计</w:t>
            </w:r>
          </w:p>
        </w:tc>
        <w:tc>
          <w:tcPr>
            <w:tcW w:w="1432" w:type="dxa"/>
          </w:tcPr>
          <w:p w14:paraId="17EF5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2131" w:type="dxa"/>
          </w:tcPr>
          <w:p w14:paraId="2CAEA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2000</w:t>
            </w:r>
          </w:p>
        </w:tc>
        <w:tc>
          <w:tcPr>
            <w:tcW w:w="2637" w:type="dxa"/>
          </w:tcPr>
          <w:p w14:paraId="0A0E6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120" w:lineRule="atLeast"/>
              <w:jc w:val="both"/>
              <w:textAlignment w:val="auto"/>
              <w:rPr>
                <w:vertAlign w:val="baseline"/>
              </w:rPr>
            </w:pPr>
          </w:p>
        </w:tc>
      </w:tr>
    </w:tbl>
    <w:p w14:paraId="50915270">
      <w:pPr>
        <w:jc w:val="both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A74829"/>
    <w:rsid w:val="0B044063"/>
    <w:rsid w:val="29583A35"/>
    <w:rsid w:val="2A781EB5"/>
    <w:rsid w:val="2DA540B4"/>
    <w:rsid w:val="2DE0224B"/>
    <w:rsid w:val="40F55BB6"/>
    <w:rsid w:val="481D7ECC"/>
    <w:rsid w:val="4C8C5620"/>
    <w:rsid w:val="692F7608"/>
    <w:rsid w:val="6EF72976"/>
    <w:rsid w:val="7BAE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0" w:beforeAutospacing="1" w:after="0" w:afterAutospacing="1"/>
      <w:ind w:left="0" w:right="0"/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2026-09-08T06:45:24Z</dcterms:created>
  <dc:creator>HP</dc:creator>
  <cp:lastModifiedBy>李心月</cp:lastModifiedBy>
  <dcterms:modified xsi:type="dcterms:W3CDTF">2026-09-08T06:53:49Z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eyJoZGlkIjoiOTZjNDljMjU1NGFiZTA5YTZhYmExYTJkNjdkNmJjZDgiLCJ1c2VySWQiOiIyNzkxNjA4MTIifQ==</vt:lpwstr>
  </property>
  <property fmtid="{D5CDD505-2E9C-101B-9397-08002B2CF9AE}" pid="4" name="ICV">
    <vt:lpwstr>CE577AA385C54E7D9FD728E15377B9FE_12</vt:lpwstr>
  </property>
</Properties>
</file>