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转运车</w:t>
            </w:r>
          </w:p>
        </w:tc>
        <w:tc>
          <w:tcPr>
            <w:tcW w:w="8439" w:type="dxa"/>
          </w:tcPr>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1.规格：推床全长1920-1940mm，全宽660-665mm， 床板距离地面高度最低位≤510mm，最高位≥850mm，高低升降行程≥340mm，产品重量≤75KG;背板升降由气动弹簧控制，0—70度，无级操作；高低升降系统通过手动调节器伸缩的连杆机构。（投标人须在投标文件中提供产品说明书或公开发行的产品宣传彩页资料证明材料）</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足侧护栏支架由金属护栏支撑、柱塞座、转动杆三部分构成，头侧采用金属护栏支撑、转动杆、弹簧三部分构成，可单独更换。头足侧左右两边金属支座均有输液架安装孔，共4处，金属支座上设置输液架固定把手，固定把手须朝向床体中间，防止误操作。（提供实物图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床体装备独立的中心第五轮模块，模块与床框架采用非焊接固定，由轮面固定模块、弹簧升降装置、主框架固定模块、链接件、升降踏杆等构成，可拆卸更换；推车两侧都安装中心第五轮操作踏杆，踏杆须采用不锈钢管材制成。（提供实物图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★4.氧气瓶支架，支架上可以放入≤5L的氧气瓶，氧气瓶支架可以竖放或横放（提供氧气瓶支架横、竖放实物照片以佐证此条参数）。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推车两侧都安装有PP树脂材料制成的护栏，可水平固定，承重≥10kg;护栏采用双重安全锁，护栏开关需设置在足侧，双重安全锁配有锁定确认显示窗，锁定为绿色，未锁定为红色，护栏上设有一次成型角度显示器；护栏上设有T形凹槽，方便管道通过护栏。护栏最高处距离床板的高度为190-220mm，护栏上有一次吹塑成型的厂家标识。（提供实物图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在护栏下方配置挂配件横杆，单侧横杆上设置有≥6个挂钩安装孔，挂钩可根据临床需要调整不同位置，挂钩承重≥3kg。挂钩采用徒手拆卸式挂钩，无需任何工具即可调整挂钩的位置（提供实物图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7.床下框架配置二段式托盘：托盘分为大小、深浅不同的两部分，设有6个漏水孔，托盘设置输液架收纳位。</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脚轮：中控锁双面脚轮，四个直径≥150mm的双面脚轮，推车四角都安装有中控锁踏杆，绿色踏板表示解锁，红色踏板表示锁定，任意踏板可一键操作解锁或锁定。四个脚轮中具有一个可导电脚轮，保证转运过程中能消除静电，导电轮有颜色标识圈（提供实物照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9.整床均采用全金属防松螺母，弓形升降架活动关节均采用阶梯螺杆，且设置有耐磨的镍铬垫套。（提供实物图片以佐证此条参数）。</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转运床垫：表面材料为涤纶（聚酯），内芯材料为聚氨酯泡沫。防静电3折式构造，四角装有拉链，外部面料可水洗，两侧各有2个拉手。布料中有导电性的线，可有效消除转运过程的静电，同时转运床垫须具有防滑功能，避免床头抬高后病人下滑。</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sz w:val="24"/>
                <w:szCs w:val="24"/>
                <w:lang w:val="en-US" w:eastAsia="zh-CN" w:bidi="zh-CN"/>
              </w:rPr>
            </w:pPr>
            <w:r>
              <w:rPr>
                <w:rFonts w:hint="eastAsia" w:ascii="宋体" w:hAnsi="宋体" w:eastAsia="宋体" w:cs="宋体"/>
                <w:color w:val="auto"/>
                <w:kern w:val="2"/>
                <w:sz w:val="24"/>
                <w:szCs w:val="24"/>
                <w:lang w:val="en-US" w:eastAsia="zh-CN" w:bidi="ar-SA"/>
              </w:rPr>
              <w:t>11.在推车左右各有≥2处点滴架的安装孔，输液架可固定在插孔中；标配输液架，有至少2处输液架收藏装置。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8" w:type="dxa"/>
            <w:vAlign w:val="center"/>
          </w:tcPr>
          <w:p>
            <w:pPr>
              <w:widowControl/>
              <w:jc w:val="cente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麻醉监护仪</w:t>
            </w:r>
          </w:p>
        </w:tc>
        <w:tc>
          <w:tcPr>
            <w:tcW w:w="8439" w:type="dxa"/>
          </w:tcPr>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1.模块化插件式床边监护仪，主机、显示屏和插件槽一体化设计，主机插槽数≥6个。</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bookmarkStart w:id="2" w:name="_GoBack"/>
            <w:bookmarkEnd w:id="2"/>
            <w:r>
              <w:rPr>
                <w:rFonts w:hint="eastAsia" w:ascii="宋体" w:hAnsi="宋体" w:eastAsia="宋体" w:cs="宋体"/>
                <w:color w:val="auto"/>
                <w:kern w:val="2"/>
                <w:sz w:val="24"/>
                <w:szCs w:val="24"/>
                <w:lang w:val="en-US" w:eastAsia="zh-CN" w:bidi="ar-SA"/>
              </w:rPr>
              <w:t>2.≥15英寸彩色电容触摸屏，高分辨率≥1920×1080像素，≥10通道显示，显示屏亮度自动调节，屏幕支持手势滑动操作。（提供产品说明书或具有检验/检测资质的第三方检验/检测机构出具的带CMA标识的检验/检测报告或产品使用截图）</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3.基本功能模块支持心电，呼吸，心率，无创血压，血氧饱和度，脉搏，双通道体温和双通道有创血压的同时监测。</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4.基本功能模块支持从监护仪拔出后作为一个独立的监护仪支持病人的无缝转移，插入监护仪操作插槽作为主机模块，具有独立操作显示屏，屏幕尺寸≥5.5英寸，内置锂电池供电≥4小时，无风扇设计。</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5.支持房颤及室上性心律失常分析功能，如：室上性心动过速，SVCs/min等，具有≥27种实时心律失常分析。</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6.支持≥3导心电波形同步分析，可进行多导心电分析。（提供产品说明书或具有检验/检测资质的第三方检验/检测机构出具的带CMA标识的检验/检测报告或产品使用截图）</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7.提供ST段分析功能，适用于成人，小儿和新生儿，支持在专门的窗口中分组显示心脏前壁，下壁和侧壁的ST实时片段和参考片段。</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8.支持RR呼吸率测量，测量范围：1～200rpm。</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9.无创血压提供不少于五种测量方式，至少包含：手动、自动间隔、连续、序列、整点或腰麻模式等。</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10.NIBP 成人病人类型收缩压测量：25～290mmHg。</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11.IBP有创压测量范围：-50～360mmHg。</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12.提供肺动脉锲压（PAWP）的监测和PPV参数监测。</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13.具有旁流EtCO2监测模块。</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14.具有血液动力学，药物计算，氧合计算，通气计算和肾功能计算功能。</w:t>
            </w:r>
          </w:p>
          <w:p>
            <w:pPr>
              <w:pStyle w:val="34"/>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15.具有麻醉平衡软件工具，智能化数字指标显示病人镇静、镇痛、肌松三方面麻醉状态，自动提示病人三低状态，并予以计时。</w:t>
            </w:r>
          </w:p>
          <w:p>
            <w:pPr>
              <w:pStyle w:val="34"/>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16.具备≥48小时全息波形的存储与回顾功能。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jc w:val="left"/>
              <w:textAlignment w:val="auto"/>
              <w:rPr>
                <w:rFonts w:hint="default" w:ascii="宋体" w:hAnsi="宋体" w:eastAsia="宋体" w:cs="宋体"/>
                <w:sz w:val="24"/>
                <w:szCs w:val="24"/>
                <w:lang w:val="en-US" w:eastAsia="zh-CN" w:bidi="zh-CN"/>
              </w:rPr>
            </w:pPr>
            <w:r>
              <w:rPr>
                <w:rFonts w:hint="eastAsia" w:ascii="宋体" w:hAnsi="宋体" w:eastAsia="宋体" w:cs="宋体"/>
                <w:color w:val="auto"/>
                <w:kern w:val="2"/>
                <w:sz w:val="24"/>
                <w:szCs w:val="24"/>
                <w:lang w:val="en-US" w:eastAsia="zh-CN" w:bidi="ar-SA"/>
              </w:rPr>
              <w:t>17.支持与除颤监护仪，遥测，生命体征监测仪、呼吸机混合联通至中心监护系统，实现护士站的集中管理。</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产品</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质保期后若采购人采购本项目的维保，其每年的维保费用不超过成交价的3%。</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CB2647"/>
    <w:rsid w:val="03F5272D"/>
    <w:rsid w:val="03FD2384"/>
    <w:rsid w:val="04084402"/>
    <w:rsid w:val="040A1839"/>
    <w:rsid w:val="04294F27"/>
    <w:rsid w:val="043430C1"/>
    <w:rsid w:val="04367644"/>
    <w:rsid w:val="04564158"/>
    <w:rsid w:val="045D2E23"/>
    <w:rsid w:val="046425A1"/>
    <w:rsid w:val="046D7472"/>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A22F73"/>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E62B6E"/>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16F5E"/>
    <w:rsid w:val="0B830065"/>
    <w:rsid w:val="0B847AAA"/>
    <w:rsid w:val="0B865071"/>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12A9C"/>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8A0107"/>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071574"/>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4E3568"/>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9119B"/>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AC5786"/>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628B4"/>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5C505A"/>
    <w:rsid w:val="23621DAC"/>
    <w:rsid w:val="238162E5"/>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81B61"/>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180074"/>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456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C5689E"/>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AE4129"/>
    <w:rsid w:val="35B343B0"/>
    <w:rsid w:val="35BC534C"/>
    <w:rsid w:val="35CF7485"/>
    <w:rsid w:val="35D00DF7"/>
    <w:rsid w:val="35D501BC"/>
    <w:rsid w:val="35E145D6"/>
    <w:rsid w:val="35E6686D"/>
    <w:rsid w:val="35F40F8A"/>
    <w:rsid w:val="35FE3BB6"/>
    <w:rsid w:val="361212CF"/>
    <w:rsid w:val="36160449"/>
    <w:rsid w:val="361D3ABB"/>
    <w:rsid w:val="36272711"/>
    <w:rsid w:val="362D4A52"/>
    <w:rsid w:val="36315D3A"/>
    <w:rsid w:val="36316051"/>
    <w:rsid w:val="364514F2"/>
    <w:rsid w:val="364E252A"/>
    <w:rsid w:val="36513CE6"/>
    <w:rsid w:val="367D2D2D"/>
    <w:rsid w:val="36803E08"/>
    <w:rsid w:val="3689036D"/>
    <w:rsid w:val="368C4D1E"/>
    <w:rsid w:val="369342FF"/>
    <w:rsid w:val="36996D54"/>
    <w:rsid w:val="36A1194F"/>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7F488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228BA"/>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CE69E9"/>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5F42F8"/>
    <w:rsid w:val="3C685790"/>
    <w:rsid w:val="3C6C265B"/>
    <w:rsid w:val="3C841851"/>
    <w:rsid w:val="3C897AF6"/>
    <w:rsid w:val="3C937993"/>
    <w:rsid w:val="3C9F32D2"/>
    <w:rsid w:val="3CA07775"/>
    <w:rsid w:val="3CA20697"/>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7E056B"/>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4E62B3"/>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821A57"/>
    <w:rsid w:val="489D657F"/>
    <w:rsid w:val="489E2BB7"/>
    <w:rsid w:val="48BE15A2"/>
    <w:rsid w:val="48CC7A48"/>
    <w:rsid w:val="48DC55ED"/>
    <w:rsid w:val="48E85675"/>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7124CE"/>
    <w:rsid w:val="4E93598B"/>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9F5298"/>
    <w:rsid w:val="55A36723"/>
    <w:rsid w:val="55A402E2"/>
    <w:rsid w:val="55A504E4"/>
    <w:rsid w:val="55AC6D33"/>
    <w:rsid w:val="55C00BAB"/>
    <w:rsid w:val="55C17110"/>
    <w:rsid w:val="55C611F3"/>
    <w:rsid w:val="55D31B18"/>
    <w:rsid w:val="55D7A0CA"/>
    <w:rsid w:val="55D911AB"/>
    <w:rsid w:val="55D944A0"/>
    <w:rsid w:val="55E77D6B"/>
    <w:rsid w:val="55F14746"/>
    <w:rsid w:val="55F832A9"/>
    <w:rsid w:val="55FF3BC3"/>
    <w:rsid w:val="56015BB8"/>
    <w:rsid w:val="56040567"/>
    <w:rsid w:val="5613734A"/>
    <w:rsid w:val="5615337B"/>
    <w:rsid w:val="561A5A4B"/>
    <w:rsid w:val="56222B52"/>
    <w:rsid w:val="5635422B"/>
    <w:rsid w:val="563966B6"/>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395440"/>
    <w:rsid w:val="5744560C"/>
    <w:rsid w:val="57521214"/>
    <w:rsid w:val="57804D1F"/>
    <w:rsid w:val="57895FA1"/>
    <w:rsid w:val="578E01D3"/>
    <w:rsid w:val="57931F59"/>
    <w:rsid w:val="57947A7F"/>
    <w:rsid w:val="579D2DD8"/>
    <w:rsid w:val="579D37E2"/>
    <w:rsid w:val="57A5220B"/>
    <w:rsid w:val="57B506E5"/>
    <w:rsid w:val="57BE721B"/>
    <w:rsid w:val="57DD7713"/>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973D8"/>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1491A"/>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1011"/>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26B4A"/>
    <w:rsid w:val="60C64165"/>
    <w:rsid w:val="60D56446"/>
    <w:rsid w:val="60DF7FBD"/>
    <w:rsid w:val="60EA6B5E"/>
    <w:rsid w:val="611B2B0F"/>
    <w:rsid w:val="61243C22"/>
    <w:rsid w:val="612E4AA0"/>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682DC0"/>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66D3A"/>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44D85"/>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BF2889"/>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8F76DE"/>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707D1"/>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912A5"/>
    <w:rsid w:val="7ECB797B"/>
    <w:rsid w:val="7ECD724F"/>
    <w:rsid w:val="7ED405DD"/>
    <w:rsid w:val="7EF26CB5"/>
    <w:rsid w:val="7EFD8E39"/>
    <w:rsid w:val="7F111831"/>
    <w:rsid w:val="7F383E83"/>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pa-6"/>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7826</Words>
  <Characters>8127</Characters>
  <Lines>34</Lines>
  <Paragraphs>9</Paragraphs>
  <TotalTime>17</TotalTime>
  <ScaleCrop>false</ScaleCrop>
  <LinksUpToDate>false</LinksUpToDate>
  <CharactersWithSpaces>8452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2026-06-12T09:35:57Z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AF7C26166E7F4DBE9E3BB851F598D0DD_13</vt:lpwstr>
  </property>
  <property fmtid="{D5CDD505-2E9C-101B-9397-08002B2CF9AE}" pid="7" name="KSOTemplateDocerSaveRecord">
    <vt:lpwstr>eyJoZGlkIjoiMjYxMTIxNjE1NTlkZjQyNWQ5MmE4NTU0MzY1N2ExNjYiLCJ1c2VySWQiOiIxMTQ4MzMzMjUyIn0=</vt:lpwstr>
  </property>
</Properties>
</file>