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rPr>
          <w:color w:val="000000" w:themeColor="text1"/>
          <w:highlight w:val="none"/>
          <w:lang w:val="en-US"/>
          <w14:textFill>
            <w14:solidFill>
              <w14:schemeClr w14:val="tx1"/>
            </w14:solidFill>
          </w14:textFill>
        </w:rPr>
      </w:pPr>
      <w:bookmarkStart w:id="0" w:name="_Hlt101843627"/>
      <w:bookmarkEnd w:id="0"/>
      <w:bookmarkStart w:id="1" w:name="_Hlt101233737"/>
      <w:bookmarkEnd w:id="1"/>
    </w:p>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811"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8" w:hRule="atLeast"/>
        </w:trPr>
        <w:tc>
          <w:tcPr>
            <w:tcW w:w="811"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门诊业务系统</w:t>
            </w:r>
          </w:p>
        </w:tc>
        <w:tc>
          <w:tcPr>
            <w:tcW w:w="9006" w:type="dxa"/>
            <w:vAlign w:val="top"/>
          </w:tcPr>
          <w:p>
            <w:pPr>
              <w:keepNext w:val="0"/>
              <w:keepLines w:val="0"/>
              <w:pageBreakBefore w:val="0"/>
              <w:widowControl/>
              <w:numPr>
                <w:ilvl w:val="0"/>
                <w:numId w:val="2"/>
              </w:numPr>
              <w:kinsoku/>
              <w:overflowPunct/>
              <w:topLinePunct w:val="0"/>
              <w:bidi w:val="0"/>
              <w:spacing w:line="360" w:lineRule="auto"/>
              <w:jc w:val="left"/>
              <w:textAlignment w:val="auto"/>
              <w:rPr>
                <w:rFonts w:hint="eastAsia"/>
                <w:b/>
                <w:bCs/>
                <w:lang w:val="en-US" w:eastAsia="zh-CN"/>
              </w:rPr>
            </w:pPr>
            <w:r>
              <w:rPr>
                <w:rFonts w:hint="eastAsia"/>
                <w:b/>
                <w:bCs/>
                <w:lang w:val="en-US" w:eastAsia="zh-CN"/>
              </w:rPr>
              <w:t>基础应用：</w:t>
            </w:r>
          </w:p>
          <w:tbl>
            <w:tblPr>
              <w:tblStyle w:val="16"/>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8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pPr>
                    <w:tabs>
                      <w:tab w:val="left" w:pos="7665"/>
                    </w:tabs>
                    <w:autoSpaceDE/>
                    <w:autoSpaceDN/>
                    <w:spacing w:line="380" w:lineRule="exact"/>
                    <w:jc w:val="center"/>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序号</w:t>
                  </w:r>
                </w:p>
              </w:tc>
              <w:tc>
                <w:tcPr>
                  <w:tcW w:w="8639" w:type="dxa"/>
                </w:tcPr>
                <w:p>
                  <w:pPr>
                    <w:tabs>
                      <w:tab w:val="left" w:pos="7665"/>
                    </w:tabs>
                    <w:autoSpaceDE/>
                    <w:autoSpaceDN/>
                    <w:spacing w:line="380" w:lineRule="exact"/>
                    <w:jc w:val="center"/>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eastAsia="zh-CN" w:bidi="ar"/>
                    </w:rPr>
                    <w:t>技术</w:t>
                  </w:r>
                  <w:r>
                    <w:rPr>
                      <w:rFonts w:hint="eastAsia"/>
                      <w:color w:val="000000"/>
                      <w:spacing w:val="-20"/>
                      <w:sz w:val="28"/>
                      <w:szCs w:val="28"/>
                      <w:shd w:val="clear" w:color="auto" w:fill="FFFFFF"/>
                      <w:lang w:val="en-US" w:bidi="ar"/>
                    </w:rPr>
                    <w:t>参数</w:t>
                  </w:r>
                  <w:r>
                    <w:rPr>
                      <w:rFonts w:hint="eastAsia"/>
                      <w:color w:val="000000"/>
                      <w:spacing w:val="-20"/>
                      <w:sz w:val="28"/>
                      <w:szCs w:val="28"/>
                      <w:shd w:val="clear" w:color="auto" w:fill="FFFFFF"/>
                      <w:lang w:val="en-US" w:eastAsia="zh-CN" w:bidi="ar"/>
                    </w:rPr>
                    <w:t>需</w:t>
                  </w:r>
                  <w:r>
                    <w:rPr>
                      <w:rFonts w:hint="eastAsia"/>
                      <w:color w:val="000000"/>
                      <w:spacing w:val="-20"/>
                      <w:sz w:val="28"/>
                      <w:szCs w:val="28"/>
                      <w:shd w:val="clear" w:color="auto" w:fill="FFFFFF"/>
                      <w:lang w:val="en-US" w:bidi="ar"/>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▲支持HIS系统用户导入或与HIS系统共享用户使用。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支持服务器缓存技术实现数据的快速读取与服务快速响应。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3</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支持独立部署升级。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4</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支持集成医院HIS、LIS、PACS、集成平台等相关系统。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5</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支持不同用户群体设置不同权限。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lang w:val="en-US" w:eastAsia="zh-CN"/>
                    </w:rPr>
                    <w:t>6</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支持不同用户设置不同角色的权限。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lang w:val="en-US" w:eastAsia="zh-CN"/>
                    </w:rPr>
                    <w:t>7</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▲支持修改病人基本信息、生命体征、医学警示信息。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lang w:val="en-US" w:eastAsia="zh-CN"/>
                    </w:rPr>
                    <w:t>8</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支持在第二屏展示病人历次就诊信息以及在诊室的第三屏幕上显示排队队列信息。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lang w:val="en-US" w:eastAsia="zh-CN"/>
                    </w:rPr>
                    <w:t>9</w:t>
                  </w:r>
                </w:p>
              </w:tc>
              <w:tc>
                <w:tcPr>
                  <w:tcW w:w="8639"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支持界面护眼模式。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0</w:t>
                  </w:r>
                </w:p>
              </w:tc>
              <w:tc>
                <w:tcPr>
                  <w:tcW w:w="8639" w:type="dxa"/>
                  <w:vAlign w:val="top"/>
                </w:tcPr>
                <w:p>
                  <w:pPr>
                    <w:pStyle w:val="34"/>
                    <w:widowControl w:val="0"/>
                    <w:jc w:val="both"/>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支持帮助文档调阅。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pPr>
                    <w:pStyle w:val="34"/>
                    <w:widowControl w:val="0"/>
                    <w:jc w:val="center"/>
                    <w:rPr>
                      <w:rFonts w:hint="default"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1</w:t>
                  </w:r>
                </w:p>
              </w:tc>
              <w:tc>
                <w:tcPr>
                  <w:tcW w:w="8639" w:type="dxa"/>
                  <w:vAlign w:val="top"/>
                </w:tcPr>
                <w:p>
                  <w:pPr>
                    <w:pStyle w:val="34"/>
                    <w:widowControl w:val="0"/>
                    <w:jc w:val="both"/>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支持修改登录账户密码。</w:t>
                  </w:r>
                </w:p>
              </w:tc>
            </w:tr>
          </w:tbl>
          <w:p>
            <w:pPr>
              <w:keepNext w:val="0"/>
              <w:keepLines w:val="0"/>
              <w:pageBreakBefore w:val="0"/>
              <w:widowControl/>
              <w:numPr>
                <w:numId w:val="0"/>
              </w:numPr>
              <w:kinsoku/>
              <w:overflowPunct/>
              <w:topLinePunct w:val="0"/>
              <w:bidi w:val="0"/>
              <w:spacing w:line="360" w:lineRule="auto"/>
              <w:ind w:firstLine="221" w:firstLineChars="100"/>
              <w:jc w:val="left"/>
              <w:textAlignment w:val="auto"/>
              <w:rPr>
                <w:rFonts w:hint="eastAsia"/>
                <w:b/>
                <w:bCs/>
                <w:lang w:val="en-US" w:eastAsia="zh-CN"/>
              </w:rPr>
            </w:pPr>
          </w:p>
          <w:p>
            <w:pPr>
              <w:keepNext w:val="0"/>
              <w:keepLines w:val="0"/>
              <w:pageBreakBefore w:val="0"/>
              <w:widowControl/>
              <w:numPr>
                <w:ilvl w:val="0"/>
                <w:numId w:val="2"/>
              </w:numPr>
              <w:kinsoku/>
              <w:overflowPunct/>
              <w:topLinePunct w:val="0"/>
              <w:bidi w:val="0"/>
              <w:spacing w:line="360" w:lineRule="auto"/>
              <w:ind w:left="0" w:leftChars="0" w:firstLine="0" w:firstLineChars="0"/>
              <w:jc w:val="left"/>
              <w:textAlignment w:val="auto"/>
              <w:rPr>
                <w:rFonts w:hint="eastAsia"/>
                <w:b/>
                <w:bCs/>
                <w:lang w:val="en-US" w:eastAsia="zh-CN"/>
              </w:rPr>
            </w:pPr>
            <w:r>
              <w:rPr>
                <w:rFonts w:hint="eastAsia"/>
                <w:b/>
                <w:bCs/>
                <w:lang w:val="en-US" w:eastAsia="zh-CN"/>
              </w:rPr>
              <w:t>病人接诊：</w:t>
            </w:r>
          </w:p>
          <w:tbl>
            <w:tblPr>
              <w:tblStyle w:val="1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tabs>
                      <w:tab w:val="left" w:pos="7665"/>
                    </w:tabs>
                    <w:autoSpaceDE/>
                    <w:autoSpaceDN/>
                    <w:spacing w:line="380" w:lineRule="exact"/>
                    <w:jc w:val="center"/>
                    <w:rPr>
                      <w:rFonts w:hint="eastAsia" w:ascii="仿宋" w:hAnsi="仿宋" w:eastAsia="仿宋" w:cs="仿宋"/>
                      <w:color w:val="000000"/>
                      <w:spacing w:val="-20"/>
                      <w:sz w:val="28"/>
                      <w:szCs w:val="28"/>
                      <w:shd w:val="clear" w:color="auto" w:fill="FFFFFF"/>
                      <w:lang w:val="en-US" w:eastAsia="zh-CN" w:bidi="ar"/>
                    </w:rPr>
                  </w:pPr>
                  <w:r>
                    <w:rPr>
                      <w:rFonts w:hint="eastAsia"/>
                      <w:color w:val="000000"/>
                      <w:spacing w:val="-20"/>
                      <w:sz w:val="28"/>
                      <w:szCs w:val="28"/>
                      <w:shd w:val="clear" w:color="auto" w:fill="FFFFFF"/>
                      <w:lang w:val="en-US" w:eastAsia="zh-CN" w:bidi="ar"/>
                    </w:rPr>
                    <w:t>序</w:t>
                  </w:r>
                  <w:r>
                    <w:rPr>
                      <w:rFonts w:hint="eastAsia"/>
                      <w:color w:val="000000"/>
                      <w:spacing w:val="-20"/>
                      <w:sz w:val="28"/>
                      <w:szCs w:val="28"/>
                      <w:shd w:val="clear" w:color="auto" w:fill="FFFFFF"/>
                      <w:lang w:val="en-US" w:bidi="ar"/>
                    </w:rPr>
                    <w:t>号</w:t>
                  </w:r>
                </w:p>
              </w:tc>
              <w:tc>
                <w:tcPr>
                  <w:tcW w:w="8672" w:type="dxa"/>
                  <w:vAlign w:val="top"/>
                </w:tcPr>
                <w:p>
                  <w:pPr>
                    <w:tabs>
                      <w:tab w:val="left" w:pos="7665"/>
                    </w:tabs>
                    <w:autoSpaceDE/>
                    <w:autoSpaceDN/>
                    <w:spacing w:line="380" w:lineRule="exact"/>
                    <w:jc w:val="center"/>
                    <w:rPr>
                      <w:rFonts w:hint="eastAsia" w:ascii="仿宋" w:hAnsi="仿宋" w:eastAsia="仿宋" w:cs="仿宋"/>
                      <w:color w:val="000000"/>
                      <w:spacing w:val="-20"/>
                      <w:sz w:val="28"/>
                      <w:szCs w:val="28"/>
                      <w:shd w:val="clear" w:color="auto" w:fill="FFFFFF"/>
                      <w:lang w:val="en-US" w:eastAsia="zh-CN" w:bidi="ar"/>
                    </w:rPr>
                  </w:pPr>
                  <w:r>
                    <w:rPr>
                      <w:rFonts w:hint="eastAsia"/>
                      <w:color w:val="000000"/>
                      <w:spacing w:val="-20"/>
                      <w:sz w:val="28"/>
                      <w:szCs w:val="28"/>
                      <w:shd w:val="clear" w:color="auto" w:fill="FFFFFF"/>
                      <w:lang w:val="en-US" w:eastAsia="zh-CN" w:bidi="ar"/>
                    </w:rPr>
                    <w:t>技术</w:t>
                  </w:r>
                  <w:r>
                    <w:rPr>
                      <w:rFonts w:hint="eastAsia"/>
                      <w:color w:val="000000"/>
                      <w:spacing w:val="-20"/>
                      <w:sz w:val="28"/>
                      <w:szCs w:val="28"/>
                      <w:shd w:val="clear" w:color="auto" w:fill="FFFFFF"/>
                      <w:lang w:val="en-US" w:bidi="ar"/>
                    </w:rPr>
                    <w:t>参数</w:t>
                  </w:r>
                  <w:r>
                    <w:rPr>
                      <w:rFonts w:hint="eastAsia"/>
                      <w:color w:val="000000"/>
                      <w:spacing w:val="-20"/>
                      <w:sz w:val="28"/>
                      <w:szCs w:val="28"/>
                      <w:shd w:val="clear" w:color="auto" w:fill="FFFFFF"/>
                      <w:lang w:val="en-US" w:eastAsia="zh-CN" w:bidi="ar"/>
                    </w:rPr>
                    <w:t>需</w:t>
                  </w:r>
                  <w:r>
                    <w:rPr>
                      <w:rFonts w:hint="eastAsia"/>
                      <w:color w:val="000000"/>
                      <w:spacing w:val="-20"/>
                      <w:sz w:val="28"/>
                      <w:szCs w:val="28"/>
                      <w:shd w:val="clear" w:color="auto" w:fill="FFFFFF"/>
                      <w:lang w:val="en-US" w:bidi="ar"/>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p>
              </w:tc>
              <w:tc>
                <w:tcPr>
                  <w:tcW w:w="8672" w:type="dxa"/>
                  <w:vAlign w:val="top"/>
                </w:tcPr>
                <w:p>
                  <w:pPr>
                    <w:pStyle w:val="34"/>
                    <w:widowControl w:val="0"/>
                    <w:jc w:val="both"/>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支持显示签到范围的接诊病人。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w:t>
                  </w:r>
                </w:p>
              </w:tc>
              <w:tc>
                <w:tcPr>
                  <w:tcW w:w="8672"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支持病人使用（电子健康卡、区域二维码、电子医保卡）就诊。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3</w:t>
                  </w:r>
                </w:p>
              </w:tc>
              <w:tc>
                <w:tcPr>
                  <w:tcW w:w="8672"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支持对指定候诊病人进行完成接诊操作。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4</w:t>
                  </w:r>
                </w:p>
              </w:tc>
              <w:tc>
                <w:tcPr>
                  <w:tcW w:w="8672" w:type="dxa"/>
                  <w:vAlign w:val="top"/>
                </w:tcPr>
                <w:p>
                  <w:pPr>
                    <w:pStyle w:val="34"/>
                    <w:widowControl w:val="0"/>
                    <w:jc w:val="both"/>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支持对病人进行接诊、转诊、强制续诊操作。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5</w:t>
                  </w:r>
                </w:p>
              </w:tc>
              <w:tc>
                <w:tcPr>
                  <w:tcW w:w="8672" w:type="dxa"/>
                  <w:vAlign w:val="top"/>
                </w:tcPr>
                <w:p>
                  <w:pPr>
                    <w:pStyle w:val="34"/>
                    <w:widowControl w:val="0"/>
                    <w:jc w:val="both"/>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支持对门诊患者进行排队呼叫、顺呼、重呼。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6</w:t>
                  </w:r>
                </w:p>
              </w:tc>
              <w:tc>
                <w:tcPr>
                  <w:tcW w:w="8672" w:type="dxa"/>
                  <w:vAlign w:val="top"/>
                </w:tcPr>
                <w:p>
                  <w:pPr>
                    <w:pStyle w:val="34"/>
                    <w:widowControl w:val="0"/>
                    <w:jc w:val="both"/>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支持病人现场挂号、预约挂号操作，可在就诊列表中展示挂号成功的人名信息。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7</w:t>
                  </w:r>
                </w:p>
              </w:tc>
              <w:tc>
                <w:tcPr>
                  <w:tcW w:w="8672"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支持关注特殊情况病人。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8</w:t>
                  </w:r>
                </w:p>
              </w:tc>
              <w:tc>
                <w:tcPr>
                  <w:tcW w:w="8672"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支持接诊时由医生确定病人初复诊状态后才能书写病历和下达医嘱。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9</w:t>
                  </w:r>
                </w:p>
              </w:tc>
              <w:tc>
                <w:tcPr>
                  <w:tcW w:w="8672"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支持接诊时能同步显示护士在门诊分诊管理预开的医嘱信息。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10</w:t>
                  </w:r>
                </w:p>
              </w:tc>
              <w:tc>
                <w:tcPr>
                  <w:tcW w:w="8672" w:type="dxa"/>
                  <w:vAlign w:val="top"/>
                </w:tcPr>
                <w:p>
                  <w:pPr>
                    <w:pStyle w:val="34"/>
                    <w:widowControl w:val="0"/>
                    <w:jc w:val="both"/>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支持候诊病人单击查看历史就诊记录。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pPr>
                    <w:pStyle w:val="34"/>
                    <w:widowControl w:val="0"/>
                    <w:jc w:val="center"/>
                    <w:rPr>
                      <w:rFonts w:hint="default"/>
                      <w:color w:val="000000"/>
                      <w:spacing w:val="-20"/>
                      <w:sz w:val="28"/>
                      <w:szCs w:val="28"/>
                      <w:shd w:val="clear" w:color="auto" w:fill="FFFFFF"/>
                      <w:lang w:val="en-US" w:bidi="ar"/>
                    </w:rPr>
                  </w:pPr>
                  <w:r>
                    <w:rPr>
                      <w:rFonts w:hint="eastAsia" w:ascii="仿宋" w:hAnsi="仿宋" w:eastAsia="仿宋" w:cs="仿宋"/>
                      <w:color w:val="000000"/>
                      <w:sz w:val="28"/>
                      <w:szCs w:val="28"/>
                    </w:rPr>
                    <w:t>11</w:t>
                  </w:r>
                </w:p>
              </w:tc>
              <w:tc>
                <w:tcPr>
                  <w:tcW w:w="8672" w:type="dxa"/>
                  <w:vAlign w:val="top"/>
                </w:tcPr>
                <w:p>
                  <w:pPr>
                    <w:pStyle w:val="34"/>
                    <w:widowControl w:val="0"/>
                    <w:jc w:val="both"/>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支持就诊列表中显示病人状态图标。</w:t>
                  </w:r>
                </w:p>
              </w:tc>
            </w:tr>
          </w:tbl>
          <w:p>
            <w:pPr>
              <w:keepNext w:val="0"/>
              <w:keepLines w:val="0"/>
              <w:pageBreakBefore w:val="0"/>
              <w:widowControl/>
              <w:numPr>
                <w:numId w:val="0"/>
              </w:numPr>
              <w:kinsoku/>
              <w:overflowPunct/>
              <w:topLinePunct w:val="0"/>
              <w:bidi w:val="0"/>
              <w:spacing w:line="360" w:lineRule="auto"/>
              <w:ind w:leftChars="0"/>
              <w:jc w:val="left"/>
              <w:textAlignment w:val="auto"/>
              <w:rPr>
                <w:rFonts w:hint="eastAsia"/>
                <w:b/>
                <w:bCs/>
                <w:lang w:val="en-US" w:eastAsia="zh-CN"/>
              </w:rPr>
            </w:pPr>
          </w:p>
          <w:p>
            <w:pPr>
              <w:keepNext w:val="0"/>
              <w:keepLines w:val="0"/>
              <w:pageBreakBefore w:val="0"/>
              <w:widowControl/>
              <w:numPr>
                <w:ilvl w:val="0"/>
                <w:numId w:val="2"/>
              </w:numPr>
              <w:kinsoku/>
              <w:overflowPunct/>
              <w:topLinePunct w:val="0"/>
              <w:bidi w:val="0"/>
              <w:spacing w:line="360" w:lineRule="auto"/>
              <w:ind w:left="0" w:leftChars="0" w:firstLine="0" w:firstLineChars="0"/>
              <w:jc w:val="left"/>
              <w:textAlignment w:val="auto"/>
              <w:rPr>
                <w:rFonts w:hint="eastAsia"/>
                <w:b/>
                <w:bCs/>
                <w:lang w:val="en-US" w:eastAsia="zh-CN"/>
              </w:rPr>
            </w:pPr>
            <w:r>
              <w:rPr>
                <w:rFonts w:hint="eastAsia"/>
                <w:b/>
                <w:bCs/>
                <w:lang w:val="en-US" w:eastAsia="zh-CN"/>
              </w:rPr>
              <w:t>门诊医生工作站：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8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35" w:type="dxa"/>
                  <w:vAlign w:val="top"/>
                </w:tcPr>
                <w:p>
                  <w:pPr>
                    <w:tabs>
                      <w:tab w:val="left" w:pos="7665"/>
                    </w:tabs>
                    <w:autoSpaceDE/>
                    <w:autoSpaceDN/>
                    <w:spacing w:line="380" w:lineRule="exact"/>
                    <w:jc w:val="center"/>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eastAsia="zh-CN" w:bidi="ar"/>
                    </w:rPr>
                    <w:t>序</w:t>
                  </w:r>
                  <w:r>
                    <w:rPr>
                      <w:rFonts w:hint="eastAsia" w:ascii="仿宋" w:hAnsi="仿宋" w:eastAsia="仿宋" w:cs="仿宋"/>
                      <w:color w:val="000000"/>
                      <w:spacing w:val="-20"/>
                      <w:sz w:val="28"/>
                      <w:szCs w:val="28"/>
                      <w:shd w:val="clear" w:color="auto" w:fill="FFFFFF"/>
                      <w:lang w:val="en-US" w:bidi="ar"/>
                    </w:rPr>
                    <w:t>号</w:t>
                  </w:r>
                </w:p>
              </w:tc>
              <w:tc>
                <w:tcPr>
                  <w:tcW w:w="8658" w:type="dxa"/>
                  <w:vAlign w:val="top"/>
                </w:tcPr>
                <w:p>
                  <w:pPr>
                    <w:tabs>
                      <w:tab w:val="left" w:pos="7665"/>
                    </w:tabs>
                    <w:autoSpaceDE/>
                    <w:autoSpaceDN/>
                    <w:spacing w:line="380" w:lineRule="exact"/>
                    <w:jc w:val="center"/>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pacing w:val="-20"/>
                      <w:sz w:val="28"/>
                      <w:szCs w:val="28"/>
                      <w:shd w:val="clear" w:color="auto" w:fill="FFFFFF"/>
                      <w:lang w:val="en-US" w:eastAsia="zh-CN" w:bidi="ar"/>
                    </w:rPr>
                    <w:t>技术</w:t>
                  </w:r>
                  <w:r>
                    <w:rPr>
                      <w:rFonts w:hint="eastAsia" w:ascii="仿宋" w:hAnsi="仿宋" w:eastAsia="仿宋" w:cs="仿宋"/>
                      <w:color w:val="000000"/>
                      <w:spacing w:val="-20"/>
                      <w:sz w:val="28"/>
                      <w:szCs w:val="28"/>
                      <w:shd w:val="clear" w:color="auto" w:fill="FFFFFF"/>
                      <w:lang w:val="en-US" w:bidi="ar"/>
                    </w:rPr>
                    <w:t>参数</w:t>
                  </w:r>
                  <w:r>
                    <w:rPr>
                      <w:rFonts w:hint="eastAsia" w:ascii="仿宋" w:hAnsi="仿宋" w:eastAsia="仿宋" w:cs="仿宋"/>
                      <w:color w:val="000000"/>
                      <w:spacing w:val="-20"/>
                      <w:sz w:val="28"/>
                      <w:szCs w:val="28"/>
                      <w:shd w:val="clear" w:color="auto" w:fill="FFFFFF"/>
                      <w:lang w:val="en-US" w:eastAsia="zh-CN" w:bidi="ar"/>
                    </w:rPr>
                    <w:t>需</w:t>
                  </w:r>
                  <w:r>
                    <w:rPr>
                      <w:rFonts w:hint="eastAsia" w:ascii="仿宋" w:hAnsi="仿宋" w:eastAsia="仿宋" w:cs="仿宋"/>
                      <w:color w:val="000000"/>
                      <w:spacing w:val="-20"/>
                      <w:sz w:val="28"/>
                      <w:szCs w:val="28"/>
                      <w:shd w:val="clear" w:color="auto" w:fill="FFFFFF"/>
                      <w:lang w:val="en-US" w:bidi="ar"/>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▲支持根据院区、科室、诊室签到。同时医生签到后才能使用医生站。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支持快速切换签到其他科室。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3</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支持按科室、医生个人就诊习惯显示不同的门诊病历界面。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4</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▲支持对心理科病人隐私隐藏或修改操作，如：历史就诊信息中不显示“心理科”的历史就诊记录。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5</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支持（科室、全院）门诊病历模板的新增、修改、删除等操作。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6</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支持门诊病历段的新增、修改、删除等操作。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7</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支持对已诊病人门诊病历的修改，修改需由科室主任审批。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8</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支持门诊病历多条件检索。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9</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支持个人病历模板新增、修改、删除等操作。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10</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支持自动收集常用项目，展示当前医生常用开单项目。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11</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支持医嘱集中录入：适用于不习惯分类型录入或不清楚医嘱项目类型的开单。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12</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支持西医、中医诊断的新增、修改、删除、收集常用诊断、历史诊断、上次诊断等操作。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13</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支持医嘱可分类型下达检验、检查、处置、处方、配方、卫材等申请。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14</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支持特殊药品（毒、麻、精1）类药品下达后，根据毒理分类自动分配处方。除毒性药、麻醉药、精神I类的其他类别都当成同一个毒理分类来分配处理。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15</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支持医嘱新增、修改、删除、补打、发送、作废、发送为记账单、显示费用、复制医嘱。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16</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支持消息提醒，如：危急值处理、传染病阳性反馈处理、传染病报告卡处理等。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17</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支持查看临床视图、病案查阅、诊疗参考、报告查阅检验、检查项目的结果查阅。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18</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支持实时查看皮试结果，可根据皮试结果限制药品医嘱的发送。支持医生手工标记皮试结果继用、皮试免试。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19</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支持对知情同意书和诊断证明、报告卡等诊疗文书的新增、修改、删除等操作。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20</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支持对合理用药进行监测，可查看监测结果，进行提示，如：处方配伍禁忌、不良反应、相互作用、剂量审核。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21</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支持以医嘱方式申请住院，生成住院申请单并将病人信息发送到住院处。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22</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支持接入费用管理功能。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top"/>
                </w:tcPr>
                <w:p>
                  <w:pPr>
                    <w:pStyle w:val="34"/>
                    <w:jc w:val="center"/>
                    <w:rPr>
                      <w:rFonts w:hint="eastAsia" w:ascii="仿宋" w:hAnsi="仿宋" w:eastAsia="仿宋" w:cs="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23</w:t>
                  </w:r>
                </w:p>
              </w:tc>
              <w:tc>
                <w:tcPr>
                  <w:tcW w:w="8658" w:type="dxa"/>
                  <w:vAlign w:val="top"/>
                </w:tcPr>
                <w:p>
                  <w:pPr>
                    <w:pStyle w:val="34"/>
                    <w:rPr>
                      <w:rFonts w:hint="eastAsia" w:ascii="仿宋" w:hAnsi="仿宋" w:eastAsia="仿宋" w:cs="仿宋"/>
                      <w:color w:val="000000"/>
                      <w:spacing w:val="-20"/>
                      <w:sz w:val="28"/>
                      <w:szCs w:val="28"/>
                      <w:shd w:val="clear" w:color="auto" w:fill="FFFFFF"/>
                      <w:lang w:val="en-US" w:bidi="ar"/>
                    </w:rPr>
                  </w:pPr>
                  <w:r>
                    <w:rPr>
                      <w:rFonts w:hint="eastAsia" w:ascii="仿宋" w:hAnsi="仿宋" w:eastAsia="仿宋" w:cs="仿宋"/>
                      <w:color w:val="000000"/>
                      <w:sz w:val="28"/>
                      <w:szCs w:val="28"/>
                    </w:rPr>
                    <w:t>支持接入规则知识库。</w:t>
                  </w:r>
                </w:p>
              </w:tc>
            </w:tr>
          </w:tbl>
          <w:p>
            <w:pPr>
              <w:keepNext w:val="0"/>
              <w:keepLines w:val="0"/>
              <w:pageBreakBefore w:val="0"/>
              <w:widowControl/>
              <w:numPr>
                <w:numId w:val="0"/>
              </w:numPr>
              <w:kinsoku/>
              <w:overflowPunct/>
              <w:topLinePunct w:val="0"/>
              <w:bidi w:val="0"/>
              <w:spacing w:line="360" w:lineRule="auto"/>
              <w:ind w:leftChars="0"/>
              <w:jc w:val="left"/>
              <w:textAlignment w:val="auto"/>
              <w:rPr>
                <w:rFonts w:hint="default"/>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7" w:hRule="atLeast"/>
        </w:trPr>
        <w:tc>
          <w:tcPr>
            <w:tcW w:w="811"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p>
        </w:tc>
        <w:tc>
          <w:tcPr>
            <w:tcW w:w="9006" w:type="dxa"/>
            <w:vAlign w:val="top"/>
          </w:tcPr>
          <w:p>
            <w:pPr>
              <w:keepNext w:val="0"/>
              <w:keepLines w:val="0"/>
              <w:pageBreakBefore w:val="0"/>
              <w:widowControl/>
              <w:numPr>
                <w:ilvl w:val="0"/>
                <w:numId w:val="2"/>
              </w:numPr>
              <w:kinsoku/>
              <w:overflowPunct/>
              <w:topLinePunct w:val="0"/>
              <w:bidi w:val="0"/>
              <w:spacing w:line="360" w:lineRule="auto"/>
              <w:ind w:left="0" w:leftChars="0" w:firstLine="0" w:firstLineChars="0"/>
              <w:jc w:val="left"/>
              <w:textAlignment w:val="auto"/>
              <w:rPr>
                <w:rFonts w:hint="eastAsia"/>
                <w:b/>
                <w:bCs/>
                <w:lang w:val="en-US" w:eastAsia="zh-CN"/>
              </w:rPr>
            </w:pPr>
            <w:r>
              <w:rPr>
                <w:rFonts w:hint="eastAsia"/>
                <w:b/>
                <w:bCs/>
                <w:lang w:val="en-US" w:eastAsia="zh-CN"/>
              </w:rPr>
              <w:t>急诊医生工作站</w:t>
            </w:r>
          </w:p>
          <w:tbl>
            <w:tblPr>
              <w:tblStyle w:val="15"/>
              <w:tblpPr w:leftFromText="180" w:rightFromText="180" w:vertAnchor="text" w:horzAnchor="page" w:tblpX="1307" w:tblpY="380"/>
              <w:tblOverlap w:val="never"/>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tabs>
                      <w:tab w:val="left" w:pos="7665"/>
                    </w:tabs>
                    <w:autoSpaceDE/>
                    <w:autoSpaceDN/>
                    <w:spacing w:line="380" w:lineRule="exact"/>
                    <w:jc w:val="center"/>
                    <w:rPr>
                      <w:rFonts w:hint="eastAsia"/>
                      <w:color w:val="000000"/>
                      <w:spacing w:val="-20"/>
                      <w:sz w:val="28"/>
                      <w:szCs w:val="28"/>
                      <w:shd w:val="clear" w:color="auto" w:fill="FFFFFF"/>
                      <w:lang w:val="en-US" w:bidi="ar"/>
                    </w:rPr>
                  </w:pPr>
                  <w:bookmarkStart w:id="2" w:name="OLE_LINK2" w:colFirst="0" w:colLast="1"/>
                  <w:bookmarkStart w:id="3" w:name="_Hlk133137643"/>
                  <w:r>
                    <w:rPr>
                      <w:rFonts w:hint="eastAsia"/>
                      <w:color w:val="000000"/>
                      <w:spacing w:val="-20"/>
                      <w:sz w:val="28"/>
                      <w:szCs w:val="28"/>
                      <w:shd w:val="clear" w:color="auto" w:fill="FFFFFF"/>
                      <w:lang w:val="en-US" w:bidi="ar"/>
                    </w:rPr>
                    <w:t>序号</w:t>
                  </w:r>
                </w:p>
              </w:tc>
              <w:tc>
                <w:tcPr>
                  <w:tcW w:w="8660" w:type="dxa"/>
                  <w:tcBorders>
                    <w:top w:val="single" w:color="auto" w:sz="4" w:space="0"/>
                    <w:left w:val="single" w:color="auto" w:sz="4" w:space="0"/>
                    <w:bottom w:val="single" w:color="auto" w:sz="4" w:space="0"/>
                    <w:right w:val="single" w:color="auto" w:sz="4" w:space="0"/>
                  </w:tcBorders>
                </w:tcPr>
                <w:p>
                  <w:pPr>
                    <w:tabs>
                      <w:tab w:val="left" w:pos="7665"/>
                    </w:tabs>
                    <w:autoSpaceDE/>
                    <w:autoSpaceDN/>
                    <w:spacing w:line="380" w:lineRule="exact"/>
                    <w:jc w:val="center"/>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功能指标要求</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7"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p>
              </w:tc>
              <w:tc>
                <w:tcPr>
                  <w:tcW w:w="8660"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▲支持标记绿色通道病人。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7"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2</w:t>
                  </w:r>
                </w:p>
              </w:tc>
              <w:tc>
                <w:tcPr>
                  <w:tcW w:w="8660"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支持病人先诊疗后付费就诊流程。</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7"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3</w:t>
                  </w:r>
                </w:p>
              </w:tc>
              <w:tc>
                <w:tcPr>
                  <w:tcW w:w="8660"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支持显示病人预检分诊等级。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7"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4</w:t>
                  </w:r>
                </w:p>
              </w:tc>
              <w:tc>
                <w:tcPr>
                  <w:tcW w:w="8660"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支持修改医嘱开单时间，便于急诊病人先就诊后补充医嘱。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7"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5</w:t>
                  </w:r>
                </w:p>
              </w:tc>
              <w:tc>
                <w:tcPr>
                  <w:tcW w:w="8660"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支持自动提取预检分诊录入的问诊信息、体征信息等。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7"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6</w:t>
                  </w:r>
                </w:p>
              </w:tc>
              <w:tc>
                <w:tcPr>
                  <w:tcW w:w="8660"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▲支持绿色通道病人医嘱发送为记账单，先就诊再付费模式。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7"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7</w:t>
                  </w:r>
                </w:p>
              </w:tc>
              <w:tc>
                <w:tcPr>
                  <w:tcW w:w="8660" w:type="dxa"/>
                  <w:tcBorders>
                    <w:top w:val="single" w:color="auto" w:sz="4" w:space="0"/>
                    <w:left w:val="single" w:color="auto" w:sz="4" w:space="0"/>
                    <w:bottom w:val="single" w:color="auto" w:sz="4" w:space="0"/>
                    <w:right w:val="single" w:color="auto" w:sz="4" w:space="0"/>
                  </w:tcBorders>
                  <w:vAlign w:val="top"/>
                </w:tcPr>
                <w:p>
                  <w:pPr>
                    <w:pStyle w:val="34"/>
                    <w:rPr>
                      <w:rFonts w:hint="eastAsia" w:eastAsia="仿宋"/>
                      <w:color w:val="000000"/>
                      <w:spacing w:val="-20"/>
                      <w:sz w:val="28"/>
                      <w:szCs w:val="28"/>
                      <w:shd w:val="clear" w:color="auto" w:fill="FFFFFF"/>
                      <w:lang w:val="en-US" w:eastAsia="zh-CN" w:bidi="ar"/>
                    </w:rPr>
                  </w:pPr>
                  <w:r>
                    <w:rPr>
                      <w:rFonts w:hint="eastAsia" w:ascii="仿宋" w:hAnsi="仿宋" w:eastAsia="仿宋" w:cs="仿宋"/>
                      <w:color w:val="000000"/>
                      <w:sz w:val="28"/>
                      <w:szCs w:val="28"/>
                    </w:rPr>
                    <w:t>支持对已发药的账单进行退费申请。</w:t>
                  </w:r>
                </w:p>
              </w:tc>
            </w:tr>
          </w:tbl>
          <w:p>
            <w:pPr>
              <w:keepNext w:val="0"/>
              <w:keepLines w:val="0"/>
              <w:pageBreakBefore w:val="0"/>
              <w:widowControl/>
              <w:numPr>
                <w:numId w:val="0"/>
              </w:numPr>
              <w:kinsoku/>
              <w:overflowPunct/>
              <w:topLinePunct w:val="0"/>
              <w:bidi w:val="0"/>
              <w:spacing w:line="360" w:lineRule="auto"/>
              <w:ind w:leftChars="0"/>
              <w:jc w:val="left"/>
              <w:textAlignment w:val="auto"/>
              <w:rPr>
                <w:rFonts w:hint="default"/>
                <w:b/>
                <w:bCs/>
                <w:lang w:val="en-US" w:eastAsia="zh-CN"/>
              </w:rPr>
            </w:pPr>
          </w:p>
          <w:p>
            <w:pPr>
              <w:keepNext w:val="0"/>
              <w:keepLines w:val="0"/>
              <w:pageBreakBefore w:val="0"/>
              <w:widowControl/>
              <w:numPr>
                <w:ilvl w:val="0"/>
                <w:numId w:val="2"/>
              </w:numPr>
              <w:kinsoku/>
              <w:overflowPunct/>
              <w:topLinePunct w:val="0"/>
              <w:bidi w:val="0"/>
              <w:spacing w:line="360" w:lineRule="auto"/>
              <w:ind w:left="0" w:leftChars="0" w:firstLine="0" w:firstLineChars="0"/>
              <w:jc w:val="left"/>
              <w:textAlignment w:val="auto"/>
              <w:rPr>
                <w:rFonts w:hint="eastAsia"/>
                <w:b/>
                <w:bCs/>
                <w:lang w:val="en-US" w:eastAsia="zh-CN"/>
              </w:rPr>
            </w:pPr>
            <w:r>
              <w:rPr>
                <w:rFonts w:hint="eastAsia"/>
                <w:b/>
                <w:bCs/>
                <w:lang w:val="en-US" w:eastAsia="zh-CN"/>
              </w:rPr>
              <w:t>门诊病历</w:t>
            </w:r>
          </w:p>
          <w:p>
            <w:pPr>
              <w:keepNext w:val="0"/>
              <w:keepLines w:val="0"/>
              <w:pageBreakBefore w:val="0"/>
              <w:widowControl/>
              <w:numPr>
                <w:numId w:val="0"/>
              </w:numPr>
              <w:kinsoku/>
              <w:overflowPunct/>
              <w:topLinePunct w:val="0"/>
              <w:bidi w:val="0"/>
              <w:spacing w:line="360" w:lineRule="auto"/>
              <w:ind w:leftChars="0"/>
              <w:jc w:val="left"/>
              <w:textAlignment w:val="auto"/>
              <w:rPr>
                <w:rFonts w:hint="default"/>
                <w:b/>
                <w:bCs/>
                <w:lang w:val="en-US" w:eastAsia="zh-CN"/>
              </w:rPr>
            </w:pPr>
          </w:p>
          <w:tbl>
            <w:tblPr>
              <w:tblStyle w:val="15"/>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7665"/>
                    </w:tabs>
                    <w:autoSpaceDE/>
                    <w:autoSpaceDN/>
                    <w:spacing w:line="380" w:lineRule="exact"/>
                    <w:jc w:val="center"/>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序号</w:t>
                  </w:r>
                </w:p>
              </w:tc>
              <w:tc>
                <w:tcPr>
                  <w:tcW w:w="8708" w:type="dxa"/>
                  <w:tcBorders>
                    <w:top w:val="single" w:color="auto" w:sz="4" w:space="0"/>
                    <w:left w:val="single" w:color="auto" w:sz="4" w:space="0"/>
                    <w:bottom w:val="single" w:color="auto" w:sz="4" w:space="0"/>
                    <w:right w:val="single" w:color="auto" w:sz="4" w:space="0"/>
                  </w:tcBorders>
                  <w:vAlign w:val="top"/>
                </w:tcPr>
                <w:p>
                  <w:pPr>
                    <w:tabs>
                      <w:tab w:val="left" w:pos="7665"/>
                    </w:tabs>
                    <w:autoSpaceDE/>
                    <w:autoSpaceDN/>
                    <w:spacing w:line="380" w:lineRule="exact"/>
                    <w:jc w:val="center"/>
                    <w:rPr>
                      <w:rFonts w:hint="eastAsia"/>
                      <w:color w:val="000000"/>
                      <w:spacing w:val="-20"/>
                      <w:sz w:val="28"/>
                      <w:szCs w:val="28"/>
                      <w:shd w:val="clear" w:color="auto" w:fill="FFFFFF"/>
                      <w:lang w:val="en-US" w:bidi="ar"/>
                    </w:rPr>
                  </w:pPr>
                  <w:r>
                    <w:rPr>
                      <w:rFonts w:hint="eastAsia"/>
                      <w:color w:val="000000"/>
                      <w:spacing w:val="-20"/>
                      <w:sz w:val="28"/>
                      <w:szCs w:val="28"/>
                      <w:shd w:val="clear" w:color="auto" w:fill="FFFFFF"/>
                      <w:lang w:val="en-US" w:bidi="ar"/>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1</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支持自定义门诊病历半结构化，支持对文本、数字、选项、日期等类型的数据存储、展示。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2</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▲支持自定义配置段新增、修改、删除等操作。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3</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支持自定义配置段实时预览。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4</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▲支持针对不同门诊科室或专科科室设置不同的病历格式，进行自定义配置门诊病历格式。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5</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支持批量导出或导入自定义病历配置段。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6</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支持门诊病历界面抬头自定义设置。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eastAsia"/>
                      <w:color w:val="000000"/>
                      <w:spacing w:val="-20"/>
                      <w:sz w:val="28"/>
                      <w:szCs w:val="28"/>
                      <w:shd w:val="clear" w:color="auto" w:fill="FFFFFF"/>
                      <w:lang w:val="en-US" w:eastAsia="zh-CN" w:bidi="ar"/>
                    </w:rPr>
                  </w:pPr>
                  <w:r>
                    <w:rPr>
                      <w:rFonts w:hint="eastAsia" w:ascii="仿宋" w:hAnsi="仿宋" w:eastAsia="仿宋" w:cs="仿宋"/>
                      <w:color w:val="000000"/>
                      <w:sz w:val="28"/>
                      <w:szCs w:val="28"/>
                    </w:rPr>
                    <w:t>7</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支持门诊病历界面配置实时预览。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default"/>
                      <w:color w:val="000000"/>
                      <w:spacing w:val="-20"/>
                      <w:sz w:val="28"/>
                      <w:szCs w:val="28"/>
                      <w:shd w:val="clear" w:color="auto" w:fill="FFFFFF"/>
                      <w:lang w:val="en-US" w:eastAsia="zh-CN" w:bidi="ar"/>
                    </w:rPr>
                  </w:pPr>
                  <w:r>
                    <w:rPr>
                      <w:rFonts w:hint="eastAsia" w:ascii="仿宋" w:hAnsi="仿宋" w:eastAsia="仿宋" w:cs="仿宋"/>
                      <w:color w:val="000000"/>
                      <w:sz w:val="28"/>
                      <w:szCs w:val="28"/>
                    </w:rPr>
                    <w:t>8</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支持针对不同科室不同病历范文的集中查阅管理。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default"/>
                      <w:color w:val="000000"/>
                      <w:spacing w:val="-20"/>
                      <w:sz w:val="28"/>
                      <w:szCs w:val="28"/>
                      <w:shd w:val="clear" w:color="auto" w:fill="FFFFFF"/>
                      <w:lang w:val="en-US" w:eastAsia="zh-CN" w:bidi="ar"/>
                    </w:rPr>
                  </w:pPr>
                  <w:r>
                    <w:rPr>
                      <w:rFonts w:hint="eastAsia" w:ascii="仿宋" w:hAnsi="仿宋" w:eastAsia="仿宋" w:cs="仿宋"/>
                      <w:color w:val="000000"/>
                      <w:sz w:val="28"/>
                      <w:szCs w:val="28"/>
                    </w:rPr>
                    <w:t>9</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▲支持门诊病历范文审批修订，需由专人审核通过后的病历范文才能使用。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default"/>
                      <w:color w:val="000000"/>
                      <w:spacing w:val="-20"/>
                      <w:sz w:val="28"/>
                      <w:szCs w:val="28"/>
                      <w:shd w:val="clear" w:color="auto" w:fill="FFFFFF"/>
                      <w:lang w:val="en-US" w:eastAsia="zh-CN" w:bidi="ar"/>
                    </w:rPr>
                  </w:pPr>
                  <w:r>
                    <w:rPr>
                      <w:rFonts w:hint="eastAsia" w:ascii="仿宋" w:hAnsi="仿宋" w:eastAsia="仿宋" w:cs="仿宋"/>
                      <w:color w:val="000000"/>
                      <w:sz w:val="28"/>
                      <w:szCs w:val="28"/>
                    </w:rPr>
                    <w:t>10</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支持门诊病历范文有权限控制，不同角色可管理门诊病历范文范围不同。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default"/>
                      <w:color w:val="000000"/>
                      <w:spacing w:val="-20"/>
                      <w:sz w:val="28"/>
                      <w:szCs w:val="28"/>
                      <w:shd w:val="clear" w:color="auto" w:fill="FFFFFF"/>
                      <w:lang w:val="en-US" w:eastAsia="zh-CN" w:bidi="ar"/>
                    </w:rPr>
                  </w:pPr>
                  <w:r>
                    <w:rPr>
                      <w:rFonts w:hint="eastAsia" w:ascii="仿宋" w:hAnsi="仿宋" w:eastAsia="仿宋" w:cs="仿宋"/>
                      <w:color w:val="000000"/>
                      <w:sz w:val="28"/>
                      <w:szCs w:val="28"/>
                    </w:rPr>
                    <w:t>11</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支持在病历中插入医学表达式，特殊门诊例如：牙科恒牙标注、妇科月经史等特殊医学表达式插入。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default"/>
                      <w:color w:val="000000"/>
                      <w:spacing w:val="-20"/>
                      <w:sz w:val="28"/>
                      <w:szCs w:val="28"/>
                      <w:shd w:val="clear" w:color="auto" w:fill="FFFFFF"/>
                      <w:lang w:val="en-US" w:eastAsia="zh-CN" w:bidi="ar"/>
                    </w:rPr>
                  </w:pPr>
                  <w:r>
                    <w:rPr>
                      <w:rFonts w:hint="eastAsia" w:ascii="仿宋" w:hAnsi="仿宋" w:eastAsia="仿宋" w:cs="仿宋"/>
                      <w:color w:val="000000"/>
                      <w:sz w:val="28"/>
                      <w:szCs w:val="28"/>
                    </w:rPr>
                    <w:t>12</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支持门诊病历书写实时保存。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default"/>
                      <w:color w:val="000000"/>
                      <w:spacing w:val="-20"/>
                      <w:sz w:val="28"/>
                      <w:szCs w:val="28"/>
                      <w:shd w:val="clear" w:color="auto" w:fill="FFFFFF"/>
                      <w:lang w:val="en-US" w:eastAsia="zh-CN" w:bidi="ar"/>
                    </w:rPr>
                  </w:pPr>
                  <w:r>
                    <w:rPr>
                      <w:rFonts w:hint="eastAsia" w:ascii="仿宋" w:hAnsi="仿宋" w:eastAsia="仿宋" w:cs="仿宋"/>
                      <w:color w:val="000000"/>
                      <w:sz w:val="28"/>
                      <w:szCs w:val="28"/>
                    </w:rPr>
                    <w:t>13</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支持引用病历范文模板、引用上次就诊病历内容。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default"/>
                      <w:color w:val="000000"/>
                      <w:spacing w:val="-20"/>
                      <w:sz w:val="28"/>
                      <w:szCs w:val="28"/>
                      <w:shd w:val="clear" w:color="auto" w:fill="FFFFFF"/>
                      <w:lang w:val="en-US" w:eastAsia="zh-CN" w:bidi="ar"/>
                    </w:rPr>
                  </w:pPr>
                  <w:r>
                    <w:rPr>
                      <w:rFonts w:hint="eastAsia" w:ascii="仿宋" w:hAnsi="仿宋" w:eastAsia="仿宋" w:cs="仿宋"/>
                      <w:color w:val="000000"/>
                      <w:sz w:val="28"/>
                      <w:szCs w:val="28"/>
                    </w:rPr>
                    <w:t>14</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支持门诊病历签名、取消签名。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4" w:type="dxa"/>
                  <w:tcBorders>
                    <w:top w:val="single" w:color="auto" w:sz="4" w:space="0"/>
                    <w:left w:val="single" w:color="auto" w:sz="4" w:space="0"/>
                    <w:bottom w:val="single" w:color="auto" w:sz="4" w:space="0"/>
                    <w:right w:val="single" w:color="auto" w:sz="4" w:space="0"/>
                  </w:tcBorders>
                  <w:vAlign w:val="top"/>
                </w:tcPr>
                <w:p>
                  <w:pPr>
                    <w:pStyle w:val="34"/>
                    <w:jc w:val="center"/>
                    <w:rPr>
                      <w:rFonts w:hint="default"/>
                      <w:color w:val="000000"/>
                      <w:spacing w:val="-20"/>
                      <w:sz w:val="28"/>
                      <w:szCs w:val="28"/>
                      <w:shd w:val="clear" w:color="auto" w:fill="FFFFFF"/>
                      <w:lang w:val="en-US" w:eastAsia="zh-CN" w:bidi="ar"/>
                    </w:rPr>
                  </w:pPr>
                  <w:r>
                    <w:rPr>
                      <w:rFonts w:hint="eastAsia" w:ascii="仿宋" w:hAnsi="仿宋" w:eastAsia="仿宋" w:cs="仿宋"/>
                      <w:color w:val="000000"/>
                      <w:sz w:val="28"/>
                      <w:szCs w:val="28"/>
                    </w:rPr>
                    <w:t>15</w:t>
                  </w:r>
                </w:p>
              </w:tc>
              <w:tc>
                <w:tcPr>
                  <w:tcW w:w="8708" w:type="dxa"/>
                  <w:tcBorders>
                    <w:top w:val="single" w:color="auto" w:sz="4" w:space="0"/>
                    <w:left w:val="single" w:color="auto" w:sz="4" w:space="0"/>
                    <w:bottom w:val="single" w:color="auto" w:sz="4" w:space="0"/>
                    <w:right w:val="single" w:color="auto" w:sz="4" w:space="0"/>
                  </w:tcBorders>
                  <w:vAlign w:val="top"/>
                </w:tcPr>
                <w:p>
                  <w:pPr>
                    <w:pStyle w:val="34"/>
                    <w:rPr>
                      <w:rFonts w:hint="eastAsia"/>
                      <w:color w:val="000000"/>
                      <w:spacing w:val="-20"/>
                      <w:sz w:val="28"/>
                      <w:szCs w:val="28"/>
                      <w:shd w:val="clear" w:color="auto" w:fill="FFFFFF"/>
                      <w:lang w:val="en-US" w:bidi="ar"/>
                    </w:rPr>
                  </w:pPr>
                  <w:r>
                    <w:rPr>
                      <w:rFonts w:hint="eastAsia" w:ascii="仿宋" w:hAnsi="仿宋" w:eastAsia="仿宋" w:cs="仿宋"/>
                      <w:color w:val="000000"/>
                      <w:sz w:val="28"/>
                      <w:szCs w:val="28"/>
                    </w:rPr>
                    <w:t>▲支持对病人历史就诊记录补打病历、补打申请。</w:t>
                  </w:r>
                </w:p>
              </w:tc>
            </w:tr>
          </w:tbl>
          <w:p>
            <w:pPr>
              <w:keepNext w:val="0"/>
              <w:keepLines w:val="0"/>
              <w:pageBreakBefore w:val="0"/>
              <w:widowControl/>
              <w:numPr>
                <w:numId w:val="0"/>
              </w:numPr>
              <w:kinsoku/>
              <w:overflowPunct/>
              <w:topLinePunct w:val="0"/>
              <w:bidi w:val="0"/>
              <w:spacing w:line="360" w:lineRule="auto"/>
              <w:ind w:leftChars="0"/>
              <w:jc w:val="left"/>
              <w:textAlignment w:val="auto"/>
              <w:rPr>
                <w:rFonts w:hint="default"/>
                <w:b/>
                <w:bCs/>
                <w:lang w:val="en-US" w:eastAsia="zh-CN"/>
              </w:rPr>
            </w:pPr>
          </w:p>
        </w:tc>
      </w:tr>
    </w:tbl>
    <w:p>
      <w:pPr>
        <w:autoSpaceDE w:val="0"/>
        <w:autoSpaceDN w:val="0"/>
        <w:snapToGrid w:val="0"/>
        <w:rPr>
          <w:color w:val="000000" w:themeColor="text1"/>
          <w:highlight w:val="none"/>
          <w:lang w:val="en-US"/>
          <w14:textFill>
            <w14:solidFill>
              <w14:schemeClr w14:val="tx1"/>
            </w14:solidFill>
          </w14:textFill>
        </w:rPr>
      </w:pPr>
      <w:bookmarkStart w:id="4" w:name="_GoBack"/>
      <w:bookmarkEnd w:id="4"/>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3391B0E-9237-47DF-9837-36E182CCE774}"/>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8F24912"/>
    <w:multiLevelType w:val="singleLevel"/>
    <w:tmpl w:val="48F2491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006853"/>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61CE0"/>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2635B"/>
    <w:rsid w:val="0FA97864"/>
    <w:rsid w:val="0FB1448D"/>
    <w:rsid w:val="0FB87AA7"/>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26252E"/>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BA3364"/>
    <w:rsid w:val="1AC47BB0"/>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4C6209"/>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757183"/>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61525"/>
    <w:rsid w:val="2B9D3B7C"/>
    <w:rsid w:val="2BA07258"/>
    <w:rsid w:val="2BAA2542"/>
    <w:rsid w:val="2BB1567F"/>
    <w:rsid w:val="2BB34880"/>
    <w:rsid w:val="2BB533C1"/>
    <w:rsid w:val="2BB773B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0356C"/>
    <w:rsid w:val="2CD258AD"/>
    <w:rsid w:val="2CD33F1A"/>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93E57"/>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537C38"/>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A038C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820602"/>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B23CBC"/>
    <w:rsid w:val="52C35B14"/>
    <w:rsid w:val="52C75604"/>
    <w:rsid w:val="52CA50F4"/>
    <w:rsid w:val="52E37F64"/>
    <w:rsid w:val="52EB0BC7"/>
    <w:rsid w:val="52F07F1E"/>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9272B"/>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8001A"/>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16624B"/>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2891</Words>
  <Characters>3237</Characters>
  <Lines>34</Lines>
  <Paragraphs>9</Paragraphs>
  <TotalTime>0</TotalTime>
  <ScaleCrop>false</ScaleCrop>
  <LinksUpToDate>false</LinksUpToDate>
  <CharactersWithSpaces>3343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瘦儿</cp:lastModifiedBy>
  <cp:lastPrinted>2025-06-05T04:01:00Z</cp:lastPrinted>
  <dcterms:modified xsi:type="dcterms:W3CDTF">2025-12-11T02:58:44Z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CD1B9C8B2F314699925DF61C1A217BAD_13</vt:lpwstr>
  </property>
  <property fmtid="{D5CDD505-2E9C-101B-9397-08002B2CF9AE}" pid="7" name="KSOTemplateDocerSaveRecord">
    <vt:lpwstr>eyJoZGlkIjoiMjYxMTIxNjE1NTlkZjQyNWQ5MmE4NTU0MzY1N2ExNjYiLCJ1c2VySWQiOiIxMTQ4MzMzMjUyIn0=</vt:lpwstr>
  </property>
</Properties>
</file>