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烧伤科手术床</w:t>
            </w:r>
          </w:p>
        </w:tc>
        <w:tc>
          <w:tcPr>
            <w:tcW w:w="9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1"/>
                <w:lang w:val="zh-CN" w:eastAsia="zh-CN" w:bidi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手术床为电动液压驱动机制，电动调节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床面升降、前后倾、左右倾、背板升降4个主要动作组，由4组（不少于5个）独立液压缸液压驱动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组成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2、手术床具备平移功能，且平移功能由独立的液压缸驱动动作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3、手术床配有高性能充电电池，确保手术床在无交流电源供电状态下工作。充电电池无需保养和维护。同时具有交流电源供电功能，确保最大的安全性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4、手术床控制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满足手持无线控制器和应急控制面板两套控制方式，且两套控制方式相互独立。确保手术床在一套控制系统发生故障时，另一套仍能可靠运行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手术床承重≥285kg。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、手术床床垫由双层记忆海绵整体制成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，厚度≥80mm。床垫接缝处采用无缝烫接技术，防水透气易清洗。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手术床床板由头板、背板、臀板及可分开式腿板等五部分组成。头板可拆卸；腿板可拆卸、可分叉，采用气弹簧组件助力。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手术床同时具有一键形成屈曲、反屈曲体位功能，一键复位功能。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手术床最低台面≤685mm，最高台面≥1030mm。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手术床出厂前经过油路透析处理。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手术床腿板采用按钮式一键拆卸，无需拧任何螺母。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手术床整体式底罩表面平整，同时底座厚度不超过150mm。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其中一套配置负极板回路垫手术设备：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负极板回路垫正反双面通用。双路负极板回路垫有两个负极回路接口，可同时连接两台高频电刀主机同时使用（提供产品说明书并加盖供应商公章）；负极板回路垫主体原料由高分子凝胶制成，耐侯温度可达100°C,提供材料耐侯检测报告。具有良好的弹性和生物相容性，可有效防止压疮的形成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单品可成人儿童通用，体重0.35kg以上的患者均可使用，无需区分成人，儿童型号；(提供产品说明书并加盖供应商公章)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提供负极板回路垫产品与人体皮肤刺激实验/人体皮肤致敏实验/人体细胞毒性实验第三方检测报告（提供由国家认可的第三方检验/检测机构出具的检验/检测报告并加盖供应商公章）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提供ROHS环保检测报告（提供由国家认可的第三方检验/检测机构出具的检验/检测报告并加盖供应商公章）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提供回路垫对应FDA/CE证书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（提供证书复印件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并加盖供应商公章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手术床技术参数：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（1）手术床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长度≥2050mm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手术床宽度≥520mm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手术床升降行程≥355mm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。台面平移距离≥300mm。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2）台面前后倾角度：台面可前倾≥29°至到后倾≥25°。台面左右倾角度：台面可左倾≥20°至到右倾≥20°。背板折转角度：背板可向上折≥75°至到向下折≥50°。腿板折转角度：腿板可向上折≥35°至到向下折≥85°。手术床左推板可向左侧外折≥90°，手术床右推板可向右侧外折≥90°。头板折转角度：头版可向上折≥60°至到向下折≥85°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★1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基本配置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包括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（1）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电动手术床主床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（2）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床垫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（3）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头板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（4）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分体式腿板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（5）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主机（包含背板，臀板）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（6）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台柱应急控制面板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（7）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无线遥控器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（8）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托手架一对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（9）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麻醉屏架一个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（10）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负极板回路垫。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妇产科手术床</w:t>
            </w:r>
          </w:p>
        </w:tc>
        <w:tc>
          <w:tcPr>
            <w:tcW w:w="90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1"/>
                <w:lang w:val="zh-CN" w:eastAsia="zh-CN" w:bidi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手术床为电动液压驱动机制，电动调节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床面升降、前后倾、左右倾、背板升降4个主要动作组，由4组（不少于5个）独立液压缸液压驱动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组成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2、手术床具备平移功能，且平移功能由独立的液压缸驱动动作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3、手术床配有高性能充电电池，确保手术床在无交流电源供电状态下工作。充电电池无需保养和维护。同时具有交流电源供电功能，确保最大的安全性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4、手术床控制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满足手持无线控制器和应急控制面板两套控制方式，且两套控制方式相互独立。确保手术床在一套控制系统发生故障时，另一套仍能可靠运行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手术床承重≥285kg。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、手术床床垫由双层记忆海绵整体制成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，厚度≥80mm。床垫接缝处采用无缝烫接技术，防水透气易清洗。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手术床床板由头板、背板、臀板及可分开式腿板等五部分组成。头板可拆卸；腿板可拆卸、可分叉，采用气弹簧组件助力。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手术床同时具有一键形成屈曲、反屈曲体位功能，一键复位功能。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手术床最低台面≤685mm，最高台面≥1030mm。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手术床出厂前经过油路透析处理，保证手术床经久耐用。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手术床腿板采用按钮式一键拆卸，无需拧任何螺母。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手术床整体式底罩表面平整，同时底座厚度不超过150mm。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其中一套配置负极板回路垫手术设备：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（1）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负极板回路垫正反双面通用。双路负极板回路垫有两个负极回路接口，可同时连接两台高频电刀主机同时使用（提供产品说明书并加盖供应商公章）；负极板回路垫主体原料由高分子凝胶制成，耐侯温度可达100°C,提供材料耐侯检测报告。具有良好的弹性和生物相容性，可有效防止压疮的形成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单品可成人儿童通用，体重0.35kg以上的患者均可使用，无需区分成人，儿童型号；(提供产品说明书并加盖供应商公章)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提供负极板回路垫产品与人体皮肤刺激实验/人体皮肤致敏实验/人体细胞毒性实验第三方检测报告（提供由国家认可的第三方检验/检测机构出具的检验/检测报告并加盖供应商公章）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提供ROHS环保检测报告（提供由国家认可的第三方检验/检测机构出具的检验/检测报告并加盖供应商公章）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提供回路垫对应FDA/CE证书。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手术床技术参数：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（1）手术床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长度≥2050mm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手术床宽度≥520mm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手术床升降行程≥355mm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。台面平移距离≥300mm。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台面前后倾角度：台面可前倾≥29°至到后倾≥25°。台面左右倾角度：台面可左倾≥20°至到右倾≥20°。背板折转角度：背板可向上折≥75°至到向下折≥50°。腿板折转角度：腿板可向上折≥35°至到向下折≥85°。手术床左推板可向左侧外折≥90°，手术床右推板可向右侧外折≥90°。头板折转角度：头版可向上折≥60°至到向下折≥85°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★1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基本配置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包括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（1）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电动手术床主床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（2）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配床垫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（3）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头板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（4）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分体式腿板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（5）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主机（包含背板，臀板）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（6）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台柱应急控制面板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（7）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无线遥控器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（8）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托手架一对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（9）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麻醉屏架一个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1"/>
                <w:lang w:val="en-US" w:eastAsia="zh-CN" w:bidi="zh-CN"/>
              </w:rPr>
              <w:t>（10）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负极板回路垫。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（11）轻型托腿架。</w:t>
            </w:r>
            <w:bookmarkStart w:id="2" w:name="_GoBack"/>
            <w:bookmarkEnd w:id="2"/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质保期后若采购人采购本项目的维保，其每年的维保费用不超过合同成交价的3%。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3C6F73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3E7F7D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CA0902"/>
    <w:rsid w:val="08DC4C5E"/>
    <w:rsid w:val="08E65ADD"/>
    <w:rsid w:val="08FF3F01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9F31F7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C9473D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912F8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6A76ED"/>
    <w:rsid w:val="0C913FA4"/>
    <w:rsid w:val="0C953697"/>
    <w:rsid w:val="0CB046E2"/>
    <w:rsid w:val="0CB07925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466B4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1F51902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A6BEC"/>
    <w:rsid w:val="12CF313E"/>
    <w:rsid w:val="12E64B9E"/>
    <w:rsid w:val="12EE1C0C"/>
    <w:rsid w:val="12F232D0"/>
    <w:rsid w:val="12FF5637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0D08D6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17D2C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7C1D14"/>
    <w:rsid w:val="178070FD"/>
    <w:rsid w:val="1782003E"/>
    <w:rsid w:val="17984A30"/>
    <w:rsid w:val="17B7392F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AF731C9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6A69E1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E5632B"/>
    <w:rsid w:val="21F271E4"/>
    <w:rsid w:val="22001928"/>
    <w:rsid w:val="220516F1"/>
    <w:rsid w:val="2210107D"/>
    <w:rsid w:val="22110474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2FA4207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C27E3A"/>
    <w:rsid w:val="23D11762"/>
    <w:rsid w:val="23D34A58"/>
    <w:rsid w:val="23D81AB9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1202B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5F2BA2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433AC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E972B3"/>
    <w:rsid w:val="2EF700A0"/>
    <w:rsid w:val="2F265028"/>
    <w:rsid w:val="2F2A1C2D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57C85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BA259C"/>
    <w:rsid w:val="33D206AD"/>
    <w:rsid w:val="33D845F3"/>
    <w:rsid w:val="33ED2E5D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4F77B28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AB1707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2E4DC8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6651D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32F76"/>
    <w:rsid w:val="3CF7250B"/>
    <w:rsid w:val="3CFE37E9"/>
    <w:rsid w:val="3D0F1EB2"/>
    <w:rsid w:val="3D12474E"/>
    <w:rsid w:val="3D161785"/>
    <w:rsid w:val="3D1D0C51"/>
    <w:rsid w:val="3D1F7125"/>
    <w:rsid w:val="3D25335F"/>
    <w:rsid w:val="3D54458D"/>
    <w:rsid w:val="3D552BE1"/>
    <w:rsid w:val="3D5753F0"/>
    <w:rsid w:val="3D6548C9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727207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A27846"/>
    <w:rsid w:val="42B424FC"/>
    <w:rsid w:val="42B8554C"/>
    <w:rsid w:val="42BB425D"/>
    <w:rsid w:val="42C43A92"/>
    <w:rsid w:val="42C65C9A"/>
    <w:rsid w:val="42CB6BCE"/>
    <w:rsid w:val="42D77239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1F4540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A2397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CF74D9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C3371"/>
    <w:rsid w:val="4F6F4D85"/>
    <w:rsid w:val="4F907C21"/>
    <w:rsid w:val="4F9A5BFE"/>
    <w:rsid w:val="4FAC18D0"/>
    <w:rsid w:val="4FAC5A10"/>
    <w:rsid w:val="4FEE6655"/>
    <w:rsid w:val="4FF80240"/>
    <w:rsid w:val="4FFB11C5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51F13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381997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1F58E8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05207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51980"/>
    <w:rsid w:val="5BBA55DA"/>
    <w:rsid w:val="5BC40C67"/>
    <w:rsid w:val="5BCD9CB9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22FC6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DFA0E4A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B2C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CF243C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3516C"/>
    <w:rsid w:val="61F43952"/>
    <w:rsid w:val="61FC55CD"/>
    <w:rsid w:val="621B7FD7"/>
    <w:rsid w:val="623460E6"/>
    <w:rsid w:val="623E1483"/>
    <w:rsid w:val="623F0640"/>
    <w:rsid w:val="624463F4"/>
    <w:rsid w:val="62555998"/>
    <w:rsid w:val="62587213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621C4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46004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F272AE"/>
    <w:rsid w:val="6617719F"/>
    <w:rsid w:val="66327629"/>
    <w:rsid w:val="6646745D"/>
    <w:rsid w:val="664806CA"/>
    <w:rsid w:val="664B10E0"/>
    <w:rsid w:val="6650588E"/>
    <w:rsid w:val="66527D6E"/>
    <w:rsid w:val="665314C3"/>
    <w:rsid w:val="6659611C"/>
    <w:rsid w:val="667C11C0"/>
    <w:rsid w:val="668F2F5B"/>
    <w:rsid w:val="66965AEE"/>
    <w:rsid w:val="66A11AEE"/>
    <w:rsid w:val="66A9783B"/>
    <w:rsid w:val="66B54E20"/>
    <w:rsid w:val="66B9305E"/>
    <w:rsid w:val="66D34F0B"/>
    <w:rsid w:val="66DE5E00"/>
    <w:rsid w:val="66E37B12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BF3E48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ED7058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B4935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4504B1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B6263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A1F04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F84BF7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D16026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4C7EEE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9B3093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1488C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C1710"/>
    <w:rsid w:val="746D618D"/>
    <w:rsid w:val="74787092"/>
    <w:rsid w:val="749850D8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1201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445A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17160E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7FA0DE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DFFFDAF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A3A8F"/>
    <w:rsid w:val="7E7C3E29"/>
    <w:rsid w:val="7E896766"/>
    <w:rsid w:val="7E900275"/>
    <w:rsid w:val="7E9975A5"/>
    <w:rsid w:val="7EA60B42"/>
    <w:rsid w:val="7EA86698"/>
    <w:rsid w:val="7EAB9F39"/>
    <w:rsid w:val="7EAF2960"/>
    <w:rsid w:val="7ECB797B"/>
    <w:rsid w:val="7ECD724F"/>
    <w:rsid w:val="7ED405DD"/>
    <w:rsid w:val="7EF26CB5"/>
    <w:rsid w:val="7EFD8E39"/>
    <w:rsid w:val="7F0BBE9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9DEFCBB0"/>
    <w:rsid w:val="A49BD137"/>
    <w:rsid w:val="A7BFF8CA"/>
    <w:rsid w:val="B8AB3256"/>
    <w:rsid w:val="BB3BED65"/>
    <w:rsid w:val="BF959D53"/>
    <w:rsid w:val="D7FF5C07"/>
    <w:rsid w:val="DF5D9F4E"/>
    <w:rsid w:val="DFF7D2E1"/>
    <w:rsid w:val="E7FD0B31"/>
    <w:rsid w:val="EFFF39B2"/>
    <w:rsid w:val="F5B2FF91"/>
    <w:rsid w:val="F7FF3861"/>
    <w:rsid w:val="FB4B5452"/>
    <w:rsid w:val="FBF219AD"/>
    <w:rsid w:val="FF4B1719"/>
    <w:rsid w:val="FFBFD720"/>
    <w:rsid w:val="FFBF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customStyle="1" w:styleId="38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3452</Words>
  <Characters>3645</Characters>
  <Lines>34</Lines>
  <Paragraphs>9</Paragraphs>
  <TotalTime>4</TotalTime>
  <ScaleCrop>false</ScaleCrop>
  <LinksUpToDate>false</LinksUpToDate>
  <CharactersWithSpaces>3689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2023-04-16T19:33:00Z</dcterms:created>
  <dc:creator>后勤中心</dc:creator>
  <cp:lastModifiedBy>苏仁杰</cp:lastModifiedBy>
  <cp:lastPrinted>2025-06-06T04:01:00Z</cp:lastPrinted>
  <dcterms:modified xsi:type="dcterms:W3CDTF">2025-09-08T08:46:13Z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1509AF37367841CE88571A68CD489EF6</vt:lpwstr>
  </property>
  <property fmtid="{D5CDD505-2E9C-101B-9397-08002B2CF9AE}" pid="7" name="KSOTemplateDocerSaveRecord">
    <vt:lpwstr>eyJoZGlkIjoiMTQxODVlZWJlN2JlMjUyNDM1NTM2NmYzMDUyYWJkNWUiLCJ1c2VySWQiOiIzNjM5NjQ1MjQifQ==</vt:lpwstr>
  </property>
</Properties>
</file>