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49" w:tblpY="2083"/>
        <w:tblOverlap w:val="never"/>
        <w:tblW w:w="95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277"/>
        <w:gridCol w:w="1534"/>
        <w:gridCol w:w="1270"/>
        <w:gridCol w:w="911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使用科室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类别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人工乳房植入体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耗材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乳房软组织加强补片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耗材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片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I型甲状腺拉钩（经腋窝无充气完全腔镜甲状腺手术拉钩）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器械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甲状腺手术专用器械（甲状腺拉钩、V型抓钳、神经探针、双极电凝钳精细、单极分离钳精细）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甲乳外科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器械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第33批次医疗设备院内采购内容及要求 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              </w:t>
      </w:r>
    </w:p>
    <w:p>
      <w:pP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>一、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28"/>
          <w:szCs w:val="28"/>
          <w:lang w:val="en-US" w:eastAsia="zh-CN" w:bidi="ar-SA"/>
        </w:rPr>
        <w:t>I型甲状腺拉钩基本要求：</w:t>
      </w:r>
    </w:p>
    <w:p>
      <w:pP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包含I型甲状腺拉钩小号左弯1个，I型甲状腺拉钩小号右弯1个，I型甲状腺拉钩中号直1个，YY/T0294.1-2016 标准中的 C 号钢材料制造，组织拉钩进入人体部位表面粗糙度 Ra 值应≤0.8um，具有不小于 50N 的弹性拉力。 </w:t>
      </w:r>
    </w:p>
    <w:p>
      <w:pPr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28"/>
          <w:szCs w:val="28"/>
          <w:lang w:val="en-US" w:eastAsia="zh-CN" w:bidi="ar-SA"/>
        </w:rPr>
        <w:t>甲状腺手术专用器械基本要求：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720" w:firstLineChars="300"/>
        <w:rPr>
          <w:rFonts w:hint="default"/>
          <w:lang w:val="en-US"/>
        </w:rPr>
      </w:pPr>
      <w:r>
        <w:rPr>
          <w:rFonts w:hint="eastAsia" w:ascii="仿宋" w:hAnsi="仿宋" w:eastAsia="仿宋" w:cs="宋体"/>
          <w:color w:val="000000"/>
          <w:spacing w:val="-20"/>
          <w:kern w:val="0"/>
          <w:sz w:val="28"/>
          <w:szCs w:val="28"/>
          <w:lang w:val="en-US" w:eastAsia="zh-CN" w:bidi="ar-SA"/>
        </w:rPr>
        <w:t xml:space="preserve">φ1.8x150mm 甲状腺拉钩(左弯35)1把，φ1.8x15 mm甲状腺拉钩(左弯25)1把，φ1.8x150mm 甲状腺拉钩(右弯35)1把，φ1.8x150mm 甲状腺拉钩(右弯25)1把，φ5x330mmV型抓钳1把，φ5x410mm可转弯电凝钩1支，φ5x330mm 双极电凝钳(精细)1把 双极高频电缆线1条，φ5x330mm 单极分离钳(精 细)一把，φ5x330mm 单极分离钳(神经探针)1 把， 单极高频电缆线(配神经探针)1条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215CC"/>
    <w:multiLevelType w:val="singleLevel"/>
    <w:tmpl w:val="2CD215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2021-12-23T08:01:45Z</dcterms:created>
  <dc:creator>Administrator</dc:creator>
  <cp:lastModifiedBy>LJ_</cp:lastModifiedBy>
  <dcterms:modified xsi:type="dcterms:W3CDTF">2021-12-23T08:01:59Z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2287CD22E4164B7CB35E4BD841BE1135</vt:lpwstr>
  </property>
</Properties>
</file>