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3D" w:rsidRPr="00DC5A3D" w:rsidRDefault="00DC5A3D" w:rsidP="00DC5A3D">
      <w:pPr>
        <w:spacing w:line="276" w:lineRule="auto"/>
        <w:rPr>
          <w:rFonts w:eastAsiaTheme="minorEastAsia"/>
          <w:b/>
          <w:color w:val="000000"/>
          <w:sz w:val="24"/>
          <w:szCs w:val="21"/>
        </w:rPr>
      </w:pPr>
      <w:r w:rsidRPr="00DC5A3D">
        <w:rPr>
          <w:rFonts w:eastAsiaTheme="minorEastAsia" w:hAnsiTheme="minorEastAsia"/>
          <w:b/>
          <w:color w:val="000000"/>
          <w:sz w:val="24"/>
          <w:szCs w:val="21"/>
        </w:rPr>
        <w:t>一、主要技术指标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b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b/>
          <w:color w:val="000000"/>
          <w:sz w:val="24"/>
          <w:szCs w:val="21"/>
        </w:rPr>
        <w:t>1.</w:t>
      </w:r>
      <w:r w:rsidRPr="00DC5A3D">
        <w:rPr>
          <w:rFonts w:eastAsiaTheme="minorEastAsia" w:hAnsiTheme="minorEastAsia" w:hint="eastAsia"/>
          <w:b/>
          <w:color w:val="000000"/>
          <w:sz w:val="24"/>
          <w:szCs w:val="21"/>
        </w:rPr>
        <w:t>高分辨率显微专用数码相机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1.1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最大像素≥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2000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万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1.2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芯片类型要求为高灵敏度背照式彩色芯片，尺寸≥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1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英寸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1.3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像素尺寸≥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2.4um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×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2.4um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1.4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分辨率≥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5472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×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3648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1.5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预览帧速≥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48fps @ 2736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×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1824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；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58fps @ 1824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×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1216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1.6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具有高分辨色彩还原技术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1.7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数据传输：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USB3.0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高速传输接口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b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b/>
          <w:color w:val="000000"/>
          <w:sz w:val="24"/>
          <w:szCs w:val="21"/>
        </w:rPr>
        <w:t>2.</w:t>
      </w:r>
      <w:r w:rsidRPr="00DC5A3D">
        <w:rPr>
          <w:rFonts w:eastAsiaTheme="minorEastAsia" w:hAnsiTheme="minorEastAsia" w:hint="eastAsia"/>
          <w:b/>
          <w:color w:val="000000"/>
          <w:sz w:val="24"/>
          <w:szCs w:val="21"/>
        </w:rPr>
        <w:t>图像分析系统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2.1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主要控制软件规格：图像获取：实时预览、拍照，多点延时摄影，自动刻度校准，用户自定义命名规则，自动将描述性数据保存于图像文件；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>2.2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图像格式包括：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TIFF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、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BMP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、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JPEG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、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JPEG2000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、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Photoshop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、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AVI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等；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2.3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图像处理：多维图像的提取和拆分；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 xml:space="preserve">2.4 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注释包括基本图形，标尺，信息图章，图像测量，大型图像操作的内存管理，多图像同步，均匀性校正；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b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b/>
          <w:color w:val="000000"/>
          <w:sz w:val="24"/>
          <w:szCs w:val="21"/>
        </w:rPr>
        <w:t>3.</w:t>
      </w:r>
      <w:r w:rsidRPr="00DC5A3D">
        <w:rPr>
          <w:rFonts w:eastAsiaTheme="minorEastAsia" w:hAnsiTheme="minorEastAsia" w:hint="eastAsia"/>
          <w:b/>
          <w:color w:val="000000"/>
          <w:sz w:val="24"/>
          <w:szCs w:val="21"/>
        </w:rPr>
        <w:t>提供图像处理工作站：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 w:hAnsiTheme="minorEastAsia" w:hint="eastAsia"/>
          <w:color w:val="000000"/>
          <w:sz w:val="24"/>
          <w:szCs w:val="21"/>
        </w:rPr>
        <w:t>配置不低于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I5-10500/4G/1TB/DVDRW/GTX1030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显卡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+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带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23</w:t>
      </w:r>
      <w:bookmarkStart w:id="0" w:name="_GoBack"/>
      <w:bookmarkEnd w:id="0"/>
      <w:r w:rsidRPr="00DC5A3D">
        <w:rPr>
          <w:rFonts w:eastAsiaTheme="minorEastAsia" w:hAnsiTheme="minorEastAsia" w:hint="eastAsia"/>
          <w:color w:val="000000"/>
          <w:sz w:val="24"/>
          <w:szCs w:val="21"/>
        </w:rPr>
        <w:t>2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接口，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E2420H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，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24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寸显示器。</w:t>
      </w:r>
    </w:p>
    <w:p w:rsidR="00DC5A3D" w:rsidRPr="00DC5A3D" w:rsidRDefault="00DC5A3D" w:rsidP="00DC5A3D">
      <w:pPr>
        <w:spacing w:line="360" w:lineRule="auto"/>
        <w:ind w:firstLineChars="170" w:firstLine="408"/>
        <w:rPr>
          <w:rFonts w:eastAsiaTheme="minorEastAsia" w:hAnsiTheme="minorEastAsia"/>
          <w:b/>
          <w:color w:val="000000"/>
          <w:sz w:val="24"/>
          <w:szCs w:val="21"/>
        </w:rPr>
      </w:pPr>
    </w:p>
    <w:p w:rsidR="00DC5A3D" w:rsidRPr="00DC5A3D" w:rsidRDefault="00DC5A3D" w:rsidP="00DC5A3D">
      <w:pPr>
        <w:spacing w:line="360" w:lineRule="auto"/>
        <w:rPr>
          <w:rFonts w:eastAsiaTheme="minorEastAsia"/>
          <w:b/>
          <w:color w:val="000000"/>
          <w:sz w:val="24"/>
          <w:szCs w:val="21"/>
        </w:rPr>
      </w:pPr>
      <w:r w:rsidRPr="00DC5A3D">
        <w:rPr>
          <w:rFonts w:eastAsiaTheme="minorEastAsia" w:hAnsiTheme="minorEastAsia"/>
          <w:b/>
          <w:color w:val="000000"/>
          <w:sz w:val="24"/>
          <w:szCs w:val="21"/>
        </w:rPr>
        <w:t>二、技术支持及</w:t>
      </w:r>
      <w:r w:rsidRPr="00DC5A3D">
        <w:rPr>
          <w:rFonts w:eastAsiaTheme="minorEastAsia" w:hAnsiTheme="minorEastAsia"/>
          <w:b/>
          <w:sz w:val="24"/>
          <w:szCs w:val="21"/>
        </w:rPr>
        <w:t>售后</w:t>
      </w:r>
      <w:r w:rsidRPr="00DC5A3D">
        <w:rPr>
          <w:rFonts w:eastAsiaTheme="minorEastAsia" w:hAnsiTheme="minorEastAsia"/>
          <w:b/>
          <w:color w:val="000000"/>
          <w:sz w:val="24"/>
          <w:szCs w:val="21"/>
        </w:rPr>
        <w:t>服务</w:t>
      </w:r>
    </w:p>
    <w:p w:rsidR="00DC5A3D" w:rsidRPr="00DC5A3D" w:rsidRDefault="00DC5A3D" w:rsidP="00DC5A3D">
      <w:pPr>
        <w:spacing w:line="360" w:lineRule="auto"/>
        <w:rPr>
          <w:rFonts w:eastAsiaTheme="minorEastAsia"/>
          <w:color w:val="000000"/>
          <w:sz w:val="24"/>
          <w:szCs w:val="21"/>
        </w:rPr>
      </w:pPr>
      <w:r w:rsidRPr="00DC5A3D">
        <w:rPr>
          <w:rFonts w:eastAsiaTheme="minorEastAsia"/>
          <w:color w:val="000000"/>
          <w:sz w:val="24"/>
          <w:szCs w:val="21"/>
        </w:rPr>
        <w:t>1.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保证接入本院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LIS</w:t>
      </w:r>
      <w:r w:rsidRPr="00DC5A3D">
        <w:rPr>
          <w:rFonts w:eastAsiaTheme="minorEastAsia" w:hAnsiTheme="minorEastAsia" w:hint="eastAsia"/>
          <w:color w:val="000000"/>
          <w:sz w:val="24"/>
          <w:szCs w:val="21"/>
        </w:rPr>
        <w:t>系统；如有费用，由供应商、厂商完全负责。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eastAsiaTheme="minorEastAsia"/>
          <w:color w:val="000000"/>
          <w:sz w:val="24"/>
          <w:szCs w:val="21"/>
        </w:rPr>
        <w:lastRenderedPageBreak/>
        <w:t>2.</w:t>
      </w:r>
      <w:r w:rsidRPr="00DC5A3D">
        <w:rPr>
          <w:rFonts w:eastAsiaTheme="minorEastAsia" w:hAnsiTheme="minorEastAsia"/>
          <w:sz w:val="24"/>
          <w:szCs w:val="21"/>
        </w:rPr>
        <w:t>代理商资质：为了避免恶意投标，中标后不能提供产品，以及保证售后维修服务，投标供应商必须持有生产厂家授权书。</w:t>
      </w:r>
    </w:p>
    <w:p w:rsidR="00DC5A3D" w:rsidRPr="00DC5A3D" w:rsidRDefault="00DC5A3D" w:rsidP="00DC5A3D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DC5A3D">
        <w:rPr>
          <w:rFonts w:asciiTheme="minorEastAsia" w:eastAsiaTheme="minorEastAsia" w:hAnsiTheme="minorEastAsia" w:hint="eastAsia"/>
          <w:sz w:val="24"/>
          <w:szCs w:val="21"/>
        </w:rPr>
        <w:t>3.</w:t>
      </w:r>
      <w:r w:rsidRPr="00DC5A3D">
        <w:rPr>
          <w:rFonts w:eastAsiaTheme="minorEastAsia" w:hAnsiTheme="minorEastAsia"/>
          <w:sz w:val="24"/>
          <w:szCs w:val="21"/>
        </w:rPr>
        <w:t>售后服务：</w:t>
      </w:r>
      <w:r w:rsidRPr="00DC5A3D">
        <w:rPr>
          <w:rFonts w:eastAsiaTheme="minorEastAsia" w:hint="eastAsia"/>
          <w:color w:val="000000"/>
          <w:sz w:val="24"/>
          <w:szCs w:val="21"/>
        </w:rPr>
        <w:t>整机质保≥</w:t>
      </w:r>
      <w:r w:rsidRPr="00DC5A3D">
        <w:rPr>
          <w:rFonts w:eastAsiaTheme="minorEastAsia" w:hint="eastAsia"/>
          <w:color w:val="000000"/>
          <w:sz w:val="24"/>
          <w:szCs w:val="21"/>
        </w:rPr>
        <w:t>3</w:t>
      </w:r>
      <w:r w:rsidRPr="00DC5A3D">
        <w:rPr>
          <w:rFonts w:eastAsiaTheme="minorEastAsia" w:hint="eastAsia"/>
          <w:color w:val="000000"/>
          <w:sz w:val="24"/>
          <w:szCs w:val="21"/>
        </w:rPr>
        <w:t>年，质保期内包括维修人工费、差旅费、更换所有零部件的费用。厂家在</w:t>
      </w:r>
      <w:r w:rsidRPr="00DC5A3D">
        <w:rPr>
          <w:rFonts w:eastAsiaTheme="minorEastAsia" w:hAnsiTheme="minorEastAsia"/>
          <w:sz w:val="24"/>
          <w:szCs w:val="21"/>
        </w:rPr>
        <w:t>四川</w:t>
      </w:r>
      <w:r w:rsidRPr="00DC5A3D">
        <w:rPr>
          <w:rFonts w:eastAsiaTheme="minorEastAsia" w:hAnsiTheme="minorEastAsia" w:hint="eastAsia"/>
          <w:sz w:val="24"/>
          <w:szCs w:val="21"/>
        </w:rPr>
        <w:t>省</w:t>
      </w:r>
      <w:r w:rsidRPr="00DC5A3D">
        <w:rPr>
          <w:rFonts w:eastAsiaTheme="minorEastAsia" w:hint="eastAsia"/>
          <w:color w:val="000000"/>
          <w:sz w:val="24"/>
          <w:szCs w:val="21"/>
        </w:rPr>
        <w:t>成都市</w:t>
      </w:r>
      <w:r w:rsidRPr="00DC5A3D">
        <w:rPr>
          <w:rFonts w:eastAsiaTheme="minorEastAsia" w:hAnsiTheme="minorEastAsia"/>
          <w:sz w:val="24"/>
          <w:szCs w:val="21"/>
        </w:rPr>
        <w:t>设</w:t>
      </w:r>
      <w:r w:rsidRPr="00DC5A3D">
        <w:rPr>
          <w:rFonts w:eastAsiaTheme="minorEastAsia" w:hint="eastAsia"/>
          <w:color w:val="000000"/>
          <w:sz w:val="24"/>
          <w:szCs w:val="21"/>
        </w:rPr>
        <w:t>有办事处，</w:t>
      </w:r>
      <w:r w:rsidRPr="00DC5A3D">
        <w:rPr>
          <w:rFonts w:eastAsiaTheme="minorEastAsia" w:hAnsiTheme="minorEastAsia"/>
          <w:sz w:val="24"/>
          <w:szCs w:val="21"/>
        </w:rPr>
        <w:t>不少于</w:t>
      </w:r>
      <w:r w:rsidRPr="00DC5A3D">
        <w:rPr>
          <w:rFonts w:eastAsiaTheme="minorEastAsia"/>
          <w:sz w:val="24"/>
          <w:szCs w:val="21"/>
        </w:rPr>
        <w:t>2</w:t>
      </w:r>
      <w:r w:rsidRPr="00DC5A3D">
        <w:rPr>
          <w:rFonts w:eastAsiaTheme="minorEastAsia" w:hAnsiTheme="minorEastAsia"/>
          <w:sz w:val="24"/>
          <w:szCs w:val="21"/>
        </w:rPr>
        <w:t>名专业售后服务工程师，</w:t>
      </w:r>
      <w:r w:rsidRPr="00DC5A3D">
        <w:rPr>
          <w:rFonts w:eastAsiaTheme="minorEastAsia" w:hint="eastAsia"/>
          <w:color w:val="000000"/>
          <w:sz w:val="24"/>
          <w:szCs w:val="21"/>
        </w:rPr>
        <w:t>售后工程师保证</w:t>
      </w:r>
      <w:r w:rsidRPr="00DC5A3D">
        <w:rPr>
          <w:rFonts w:eastAsiaTheme="minorEastAsia" w:hint="eastAsia"/>
          <w:color w:val="000000"/>
          <w:sz w:val="24"/>
          <w:szCs w:val="21"/>
        </w:rPr>
        <w:t>2</w:t>
      </w:r>
      <w:r w:rsidRPr="00DC5A3D">
        <w:rPr>
          <w:rFonts w:eastAsiaTheme="minorEastAsia" w:hint="eastAsia"/>
          <w:color w:val="000000"/>
          <w:sz w:val="24"/>
          <w:szCs w:val="21"/>
        </w:rPr>
        <w:t>小时响应，</w:t>
      </w:r>
      <w:r w:rsidRPr="00DC5A3D">
        <w:rPr>
          <w:rFonts w:eastAsiaTheme="minorEastAsia" w:hint="eastAsia"/>
          <w:color w:val="000000"/>
          <w:sz w:val="24"/>
          <w:szCs w:val="21"/>
        </w:rPr>
        <w:t>24</w:t>
      </w:r>
      <w:r w:rsidRPr="00DC5A3D">
        <w:rPr>
          <w:rFonts w:eastAsiaTheme="minorEastAsia" w:hint="eastAsia"/>
          <w:color w:val="000000"/>
          <w:sz w:val="24"/>
          <w:szCs w:val="21"/>
        </w:rPr>
        <w:t>小时到现场维修。</w:t>
      </w:r>
      <w:r w:rsidRPr="00DC5A3D">
        <w:rPr>
          <w:rFonts w:eastAsiaTheme="minorEastAsia" w:hAnsiTheme="minorEastAsia"/>
          <w:color w:val="000000"/>
          <w:sz w:val="24"/>
          <w:szCs w:val="21"/>
        </w:rPr>
        <w:t>如不能满足，须免费提供备用设备。</w:t>
      </w:r>
    </w:p>
    <w:p w:rsidR="004E42FB" w:rsidRPr="00EA366E" w:rsidRDefault="004E42FB" w:rsidP="004E42FB">
      <w:pPr>
        <w:spacing w:line="360" w:lineRule="auto"/>
        <w:rPr>
          <w:rFonts w:eastAsiaTheme="minorEastAsia"/>
          <w:color w:val="000000"/>
          <w:szCs w:val="21"/>
        </w:rPr>
      </w:pPr>
    </w:p>
    <w:p w:rsidR="00674EBF" w:rsidRPr="004E42FB" w:rsidRDefault="00674EBF"/>
    <w:sectPr w:rsidR="00674EBF" w:rsidRPr="004E4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7E" w:rsidRDefault="00B65E7E" w:rsidP="004E42FB">
      <w:r>
        <w:separator/>
      </w:r>
    </w:p>
  </w:endnote>
  <w:endnote w:type="continuationSeparator" w:id="0">
    <w:p w:rsidR="00B65E7E" w:rsidRDefault="00B65E7E" w:rsidP="004E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7E" w:rsidRDefault="00B65E7E" w:rsidP="004E42FB">
      <w:r>
        <w:separator/>
      </w:r>
    </w:p>
  </w:footnote>
  <w:footnote w:type="continuationSeparator" w:id="0">
    <w:p w:rsidR="00B65E7E" w:rsidRDefault="00B65E7E" w:rsidP="004E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7F"/>
    <w:rsid w:val="004E42FB"/>
    <w:rsid w:val="0061007F"/>
    <w:rsid w:val="00674EBF"/>
    <w:rsid w:val="006C6E71"/>
    <w:rsid w:val="00B07438"/>
    <w:rsid w:val="00B65E7E"/>
    <w:rsid w:val="00D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C3A5B"/>
  <w15:chartTrackingRefBased/>
  <w15:docId w15:val="{8ED660AE-3FE9-48B3-9E6E-6CE923D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2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2021-10-08T02:44:00Z</dcterms:created>
  <dcterms:modified xsi:type="dcterms:W3CDTF">2021-10-08T02:56:00Z</dcterms:modified>
</cp:coreProperties>
</file>